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478" w:rsidRPr="008F4FE0" w:rsidRDefault="006C4478" w:rsidP="006C4478">
      <w:pPr>
        <w:pStyle w:val="1"/>
        <w:jc w:val="center"/>
      </w:pPr>
      <w:r>
        <w:t>Практическое задание 1</w:t>
      </w:r>
    </w:p>
    <w:p w:rsidR="006C4478" w:rsidRPr="00D839AF" w:rsidRDefault="006C4478" w:rsidP="006C4478">
      <w:pPr>
        <w:jc w:val="center"/>
        <w:rPr>
          <w:rFonts w:ascii="Times New Roman" w:hAnsi="Times New Roman"/>
          <w:sz w:val="28"/>
          <w:szCs w:val="28"/>
        </w:rPr>
      </w:pPr>
      <w:r w:rsidRPr="00D839AF">
        <w:rPr>
          <w:rFonts w:ascii="Times New Roman" w:hAnsi="Times New Roman"/>
          <w:sz w:val="28"/>
          <w:szCs w:val="28"/>
        </w:rPr>
        <w:t>Раздел 1. Особенности перевода научно-технических текстов</w:t>
      </w:r>
    </w:p>
    <w:p w:rsidR="006C4478" w:rsidRDefault="006C4478" w:rsidP="006C4478">
      <w:pPr>
        <w:pStyle w:val="a3"/>
        <w:numPr>
          <w:ilvl w:val="1"/>
          <w:numId w:val="1"/>
        </w:numPr>
        <w:jc w:val="center"/>
        <w:rPr>
          <w:rFonts w:ascii="Times New Roman" w:hAnsi="Times New Roman"/>
          <w:sz w:val="28"/>
          <w:szCs w:val="28"/>
        </w:rPr>
      </w:pPr>
      <w:r w:rsidRPr="00846616">
        <w:rPr>
          <w:rFonts w:ascii="Times New Roman" w:hAnsi="Times New Roman"/>
          <w:sz w:val="28"/>
          <w:szCs w:val="28"/>
        </w:rPr>
        <w:t>Терминологические базы данных</w:t>
      </w:r>
    </w:p>
    <w:p w:rsidR="006C4478" w:rsidRPr="00356B78" w:rsidRDefault="006C4478" w:rsidP="006C4478">
      <w:pPr>
        <w:rPr>
          <w:rFonts w:ascii="Times New Roman" w:hAnsi="Times New Roman"/>
          <w:sz w:val="28"/>
          <w:szCs w:val="28"/>
        </w:rPr>
      </w:pPr>
      <w:r w:rsidRPr="00356B78">
        <w:rPr>
          <w:rFonts w:ascii="Times New Roman" w:hAnsi="Times New Roman"/>
          <w:sz w:val="28"/>
          <w:szCs w:val="28"/>
        </w:rPr>
        <w:t>Задание:</w:t>
      </w:r>
    </w:p>
    <w:p w:rsidR="006C4478" w:rsidRPr="00356B78" w:rsidRDefault="006C4478" w:rsidP="006C4478">
      <w:pPr>
        <w:jc w:val="both"/>
        <w:rPr>
          <w:rFonts w:ascii="Times New Roman" w:hAnsi="Times New Roman"/>
          <w:sz w:val="28"/>
          <w:szCs w:val="28"/>
        </w:rPr>
      </w:pPr>
      <w:r w:rsidRPr="00356B78">
        <w:rPr>
          <w:rFonts w:ascii="Times New Roman" w:hAnsi="Times New Roman"/>
          <w:sz w:val="28"/>
          <w:szCs w:val="28"/>
        </w:rPr>
        <w:t xml:space="preserve">Выберите научную статью на английском языке, связанную с </w:t>
      </w:r>
      <w:r>
        <w:rPr>
          <w:rFonts w:ascii="Times New Roman" w:hAnsi="Times New Roman"/>
          <w:sz w:val="28"/>
          <w:szCs w:val="28"/>
        </w:rPr>
        <w:t>в</w:t>
      </w:r>
      <w:r w:rsidRPr="00356B78">
        <w:rPr>
          <w:rFonts w:ascii="Times New Roman" w:hAnsi="Times New Roman"/>
          <w:sz w:val="28"/>
          <w:szCs w:val="28"/>
        </w:rPr>
        <w:t xml:space="preserve">ашей будущей профессиональной деятельностью (или по </w:t>
      </w:r>
      <w:r>
        <w:rPr>
          <w:rFonts w:ascii="Times New Roman" w:hAnsi="Times New Roman"/>
          <w:sz w:val="28"/>
          <w:szCs w:val="28"/>
        </w:rPr>
        <w:t>в</w:t>
      </w:r>
      <w:r w:rsidRPr="00356B78">
        <w:rPr>
          <w:rFonts w:ascii="Times New Roman" w:hAnsi="Times New Roman"/>
          <w:sz w:val="28"/>
          <w:szCs w:val="28"/>
        </w:rPr>
        <w:t xml:space="preserve">ашему направлению подготовки). Используйте найденную статью во всех последующих заданиях. </w:t>
      </w:r>
    </w:p>
    <w:p w:rsidR="006C4478" w:rsidRPr="00432A49" w:rsidRDefault="006C4478" w:rsidP="006C4478">
      <w:pPr>
        <w:jc w:val="both"/>
        <w:rPr>
          <w:rFonts w:ascii="Times New Roman" w:hAnsi="Times New Roman"/>
          <w:sz w:val="28"/>
          <w:szCs w:val="28"/>
        </w:rPr>
      </w:pPr>
      <w:r w:rsidRPr="00356B78">
        <w:rPr>
          <w:rFonts w:ascii="Times New Roman" w:hAnsi="Times New Roman"/>
          <w:sz w:val="28"/>
          <w:szCs w:val="28"/>
        </w:rPr>
        <w:t>Прочитайте статью, обращая внимание на терминологию, и составьте терминологический словарь, состоящий из 20 терминов.</w:t>
      </w:r>
      <w:r w:rsidRPr="003C31CA">
        <w:rPr>
          <w:rFonts w:ascii="Times New Roman" w:hAnsi="Times New Roman"/>
          <w:sz w:val="28"/>
          <w:szCs w:val="28"/>
        </w:rPr>
        <w:t xml:space="preserve"> </w:t>
      </w:r>
      <w:r>
        <w:rPr>
          <w:rFonts w:ascii="Times New Roman" w:hAnsi="Times New Roman"/>
          <w:sz w:val="28"/>
          <w:szCs w:val="28"/>
        </w:rPr>
        <w:t xml:space="preserve"> </w:t>
      </w:r>
    </w:p>
    <w:p w:rsidR="006C4478" w:rsidRPr="006F4AEF" w:rsidRDefault="006C4478" w:rsidP="006C4478">
      <w:pPr>
        <w:jc w:val="both"/>
        <w:rPr>
          <w:rFonts w:ascii="Times New Roman" w:hAnsi="Times New Roman"/>
          <w:sz w:val="28"/>
          <w:szCs w:val="28"/>
          <w:lang w:val="en-US"/>
        </w:rPr>
      </w:pPr>
      <w:r>
        <w:rPr>
          <w:rFonts w:ascii="Times New Roman" w:hAnsi="Times New Roman"/>
          <w:sz w:val="28"/>
          <w:szCs w:val="28"/>
        </w:rPr>
        <w:t>Пример</w:t>
      </w:r>
      <w:r w:rsidRPr="00AD4D13">
        <w:rPr>
          <w:rFonts w:ascii="Times New Roman" w:hAnsi="Times New Roman"/>
          <w:sz w:val="28"/>
          <w:szCs w:val="28"/>
          <w:lang w:val="en-US"/>
        </w:rPr>
        <w:t xml:space="preserve"> </w:t>
      </w:r>
      <w:r>
        <w:rPr>
          <w:rFonts w:ascii="Times New Roman" w:hAnsi="Times New Roman"/>
          <w:sz w:val="28"/>
          <w:szCs w:val="28"/>
        </w:rPr>
        <w:t>статьи</w:t>
      </w:r>
      <w:r w:rsidRPr="006F4AEF">
        <w:rPr>
          <w:rFonts w:ascii="Times New Roman" w:hAnsi="Times New Roman"/>
          <w:sz w:val="28"/>
          <w:szCs w:val="28"/>
          <w:lang w:val="en-US"/>
        </w:rPr>
        <w:t>:</w:t>
      </w:r>
    </w:p>
    <w:p w:rsidR="006C4478" w:rsidRPr="006F4AEF" w:rsidRDefault="006C4478" w:rsidP="006C4478">
      <w:pPr>
        <w:jc w:val="center"/>
        <w:rPr>
          <w:rFonts w:ascii="Times New Roman" w:hAnsi="Times New Roman"/>
          <w:b/>
          <w:sz w:val="28"/>
          <w:szCs w:val="28"/>
          <w:lang w:val="en-US"/>
        </w:rPr>
      </w:pPr>
      <w:r w:rsidRPr="006F4AEF">
        <w:rPr>
          <w:rFonts w:ascii="Times New Roman" w:hAnsi="Times New Roman"/>
          <w:b/>
          <w:sz w:val="28"/>
          <w:szCs w:val="28"/>
          <w:lang w:val="en-US"/>
        </w:rPr>
        <w:t xml:space="preserve">Indium </w:t>
      </w:r>
      <w:proofErr w:type="spellStart"/>
      <w:r w:rsidRPr="006F4AEF">
        <w:rPr>
          <w:rFonts w:ascii="Times New Roman" w:hAnsi="Times New Roman"/>
          <w:b/>
          <w:sz w:val="28"/>
          <w:szCs w:val="28"/>
          <w:lang w:val="en-US"/>
        </w:rPr>
        <w:t>Triflate</w:t>
      </w:r>
      <w:proofErr w:type="spellEnd"/>
      <w:r w:rsidRPr="006F4AEF">
        <w:rPr>
          <w:rFonts w:ascii="Times New Roman" w:hAnsi="Times New Roman"/>
          <w:b/>
          <w:sz w:val="28"/>
          <w:szCs w:val="28"/>
          <w:lang w:val="en-US"/>
        </w:rPr>
        <w:t>-promoted Synthesis of Novel 1</w:t>
      </w:r>
      <w:proofErr w:type="gramStart"/>
      <w:r w:rsidRPr="006F4AEF">
        <w:rPr>
          <w:rFonts w:ascii="Times New Roman" w:hAnsi="Times New Roman"/>
          <w:b/>
          <w:sz w:val="28"/>
          <w:szCs w:val="28"/>
          <w:lang w:val="en-US"/>
        </w:rPr>
        <w:t>,2,3</w:t>
      </w:r>
      <w:proofErr w:type="gramEnd"/>
      <w:r w:rsidRPr="006F4AEF">
        <w:rPr>
          <w:rFonts w:ascii="Times New Roman" w:hAnsi="Times New Roman"/>
          <w:b/>
          <w:sz w:val="28"/>
          <w:szCs w:val="28"/>
          <w:lang w:val="en-US"/>
        </w:rPr>
        <w:t xml:space="preserve">-Triazole, and </w:t>
      </w:r>
      <w:proofErr w:type="spellStart"/>
      <w:r w:rsidRPr="006F4AEF">
        <w:rPr>
          <w:rFonts w:ascii="Times New Roman" w:hAnsi="Times New Roman"/>
          <w:b/>
          <w:sz w:val="28"/>
          <w:szCs w:val="28"/>
          <w:lang w:val="en-US"/>
        </w:rPr>
        <w:t>Isoxazole</w:t>
      </w:r>
      <w:proofErr w:type="spellEnd"/>
      <w:r w:rsidRPr="006F4AEF">
        <w:rPr>
          <w:rFonts w:ascii="Times New Roman" w:hAnsi="Times New Roman"/>
          <w:b/>
          <w:sz w:val="28"/>
          <w:szCs w:val="28"/>
          <w:lang w:val="en-US"/>
        </w:rPr>
        <w:t>-substituted Xanthene-1,8(2H)-</w:t>
      </w:r>
      <w:proofErr w:type="spellStart"/>
      <w:r w:rsidRPr="006F4AEF">
        <w:rPr>
          <w:rFonts w:ascii="Times New Roman" w:hAnsi="Times New Roman"/>
          <w:b/>
          <w:sz w:val="28"/>
          <w:szCs w:val="28"/>
          <w:lang w:val="en-US"/>
        </w:rPr>
        <w:t>dione</w:t>
      </w:r>
      <w:proofErr w:type="spellEnd"/>
      <w:r w:rsidRPr="006F4AEF">
        <w:rPr>
          <w:rFonts w:ascii="Times New Roman" w:hAnsi="Times New Roman"/>
          <w:b/>
          <w:sz w:val="28"/>
          <w:szCs w:val="28"/>
          <w:lang w:val="en-US"/>
        </w:rPr>
        <w:t xml:space="preserve"> Derivatives</w:t>
      </w:r>
    </w:p>
    <w:p w:rsidR="006C4478" w:rsidRPr="006F4AEF" w:rsidRDefault="006C4478" w:rsidP="006C4478">
      <w:pPr>
        <w:jc w:val="both"/>
        <w:rPr>
          <w:rFonts w:ascii="Times New Roman" w:hAnsi="Times New Roman"/>
          <w:sz w:val="28"/>
          <w:szCs w:val="28"/>
          <w:lang w:val="en-US"/>
        </w:rPr>
      </w:pPr>
      <w:r w:rsidRPr="006F4AEF">
        <w:rPr>
          <w:rFonts w:ascii="Times New Roman" w:hAnsi="Times New Roman"/>
          <w:sz w:val="28"/>
          <w:szCs w:val="28"/>
          <w:lang w:val="en-US"/>
        </w:rPr>
        <w:t>An efficient synthetic protocol has been developed for the synthesis of the novel 1</w:t>
      </w:r>
      <w:proofErr w:type="gramStart"/>
      <w:r w:rsidRPr="006F4AEF">
        <w:rPr>
          <w:rFonts w:ascii="Times New Roman" w:hAnsi="Times New Roman"/>
          <w:sz w:val="28"/>
          <w:szCs w:val="28"/>
          <w:lang w:val="en-US"/>
        </w:rPr>
        <w:t>,2,3</w:t>
      </w:r>
      <w:proofErr w:type="gramEnd"/>
      <w:r w:rsidRPr="006F4AEF">
        <w:rPr>
          <w:rFonts w:ascii="Times New Roman" w:hAnsi="Times New Roman"/>
          <w:sz w:val="28"/>
          <w:szCs w:val="28"/>
          <w:lang w:val="en-US"/>
        </w:rPr>
        <w:t xml:space="preserve">-triazole and </w:t>
      </w:r>
      <w:proofErr w:type="spellStart"/>
      <w:r w:rsidRPr="006F4AEF">
        <w:rPr>
          <w:rFonts w:ascii="Times New Roman" w:hAnsi="Times New Roman"/>
          <w:sz w:val="28"/>
          <w:szCs w:val="28"/>
          <w:lang w:val="en-US"/>
        </w:rPr>
        <w:t>isoxazole</w:t>
      </w:r>
      <w:proofErr w:type="spellEnd"/>
      <w:r w:rsidRPr="006F4AEF">
        <w:rPr>
          <w:rFonts w:ascii="Times New Roman" w:hAnsi="Times New Roman"/>
          <w:sz w:val="28"/>
          <w:szCs w:val="28"/>
          <w:lang w:val="en-US"/>
        </w:rPr>
        <w:t>-substituted xanthene-1,8(2H)-</w:t>
      </w:r>
      <w:proofErr w:type="spellStart"/>
      <w:r w:rsidRPr="006F4AEF">
        <w:rPr>
          <w:rFonts w:ascii="Times New Roman" w:hAnsi="Times New Roman"/>
          <w:sz w:val="28"/>
          <w:szCs w:val="28"/>
          <w:lang w:val="en-US"/>
        </w:rPr>
        <w:t>dione</w:t>
      </w:r>
      <w:proofErr w:type="spellEnd"/>
      <w:r w:rsidRPr="006F4AEF">
        <w:rPr>
          <w:rFonts w:ascii="Times New Roman" w:hAnsi="Times New Roman"/>
          <w:sz w:val="28"/>
          <w:szCs w:val="28"/>
          <w:lang w:val="en-US"/>
        </w:rPr>
        <w:t xml:space="preserve"> derivatives 3 and 5, respectively, from the reaction of 1,2,3-triazole-4-carbaldehyde 2 or isoxazole-5- aldehyde 4 with cyclohexanedione 1, using</w:t>
      </w:r>
      <w:r>
        <w:rPr>
          <w:rFonts w:ascii="Times New Roman" w:hAnsi="Times New Roman"/>
          <w:sz w:val="28"/>
          <w:szCs w:val="28"/>
          <w:lang w:val="en-US"/>
        </w:rPr>
        <w:t xml:space="preserve"> indium </w:t>
      </w:r>
      <w:proofErr w:type="spellStart"/>
      <w:r>
        <w:rPr>
          <w:rFonts w:ascii="Times New Roman" w:hAnsi="Times New Roman"/>
          <w:sz w:val="28"/>
          <w:szCs w:val="28"/>
          <w:lang w:val="en-US"/>
        </w:rPr>
        <w:t>triflate</w:t>
      </w:r>
      <w:proofErr w:type="spellEnd"/>
      <w:r>
        <w:rPr>
          <w:rFonts w:ascii="Times New Roman" w:hAnsi="Times New Roman"/>
          <w:sz w:val="28"/>
          <w:szCs w:val="28"/>
          <w:lang w:val="en-US"/>
        </w:rPr>
        <w:t xml:space="preserve"> as a catalyst.</w:t>
      </w:r>
    </w:p>
    <w:p w:rsidR="006C4478" w:rsidRPr="006F4AEF" w:rsidRDefault="006C4478" w:rsidP="006C4478">
      <w:pPr>
        <w:jc w:val="both"/>
        <w:rPr>
          <w:rFonts w:ascii="Times New Roman" w:hAnsi="Times New Roman"/>
          <w:sz w:val="28"/>
          <w:szCs w:val="28"/>
          <w:lang w:val="en-US"/>
        </w:rPr>
      </w:pPr>
      <w:r w:rsidRPr="006F4AEF">
        <w:rPr>
          <w:rFonts w:ascii="Times New Roman" w:hAnsi="Times New Roman"/>
          <w:sz w:val="28"/>
          <w:szCs w:val="28"/>
          <w:lang w:val="en-US"/>
        </w:rPr>
        <w:t>Xanthene derivatives having the 1</w:t>
      </w:r>
      <w:proofErr w:type="gramStart"/>
      <w:r w:rsidRPr="006F4AEF">
        <w:rPr>
          <w:rFonts w:ascii="Times New Roman" w:hAnsi="Times New Roman"/>
          <w:sz w:val="28"/>
          <w:szCs w:val="28"/>
          <w:lang w:val="en-US"/>
        </w:rPr>
        <w:t>,8</w:t>
      </w:r>
      <w:proofErr w:type="gramEnd"/>
      <w:r w:rsidRPr="006F4AEF">
        <w:rPr>
          <w:rFonts w:ascii="Times New Roman" w:hAnsi="Times New Roman"/>
          <w:sz w:val="28"/>
          <w:szCs w:val="28"/>
          <w:lang w:val="en-US"/>
        </w:rPr>
        <w:t xml:space="preserve">-dione function serve as valuable synthons owing to their inherent reactivity of the inbuilt </w:t>
      </w:r>
      <w:proofErr w:type="spellStart"/>
      <w:r w:rsidRPr="006F4AEF">
        <w:rPr>
          <w:rFonts w:ascii="Times New Roman" w:hAnsi="Times New Roman"/>
          <w:sz w:val="28"/>
          <w:szCs w:val="28"/>
          <w:lang w:val="en-US"/>
        </w:rPr>
        <w:t>pyran</w:t>
      </w:r>
      <w:proofErr w:type="spellEnd"/>
      <w:r w:rsidRPr="006F4AEF">
        <w:rPr>
          <w:rFonts w:ascii="Times New Roman" w:hAnsi="Times New Roman"/>
          <w:sz w:val="28"/>
          <w:szCs w:val="28"/>
          <w:lang w:val="en-US"/>
        </w:rPr>
        <w:t xml:space="preserve"> ring, present in several natural products, drugs, agrochemicals, and pharmaceuticals. Some xanthene derivatives have been found to show anticancer, antibacterial, antiviral, or anti-inflammatory activities, and have also been applied in photodynamic therapy. Earlier reported methods for the synthesis of xanthene derivatives mainly used different catalysts such as NaHSO4SiO2, PPASiO2, TiO2SO42-, cyanuric chloride, polyaniline p-</w:t>
      </w:r>
      <w:proofErr w:type="spellStart"/>
      <w:r w:rsidRPr="006F4AEF">
        <w:rPr>
          <w:rFonts w:ascii="Times New Roman" w:hAnsi="Times New Roman"/>
          <w:sz w:val="28"/>
          <w:szCs w:val="28"/>
          <w:lang w:val="en-US"/>
        </w:rPr>
        <w:t>toluenesulfonate</w:t>
      </w:r>
      <w:proofErr w:type="spellEnd"/>
      <w:r w:rsidRPr="006F4AEF">
        <w:rPr>
          <w:rFonts w:ascii="Times New Roman" w:hAnsi="Times New Roman"/>
          <w:sz w:val="28"/>
          <w:szCs w:val="28"/>
          <w:lang w:val="en-US"/>
        </w:rPr>
        <w:t xml:space="preserve">, ionic liquids, iron3+-montmorillonite, </w:t>
      </w:r>
      <w:proofErr w:type="spellStart"/>
      <w:r w:rsidRPr="006F4AEF">
        <w:rPr>
          <w:rFonts w:ascii="Times New Roman" w:hAnsi="Times New Roman"/>
          <w:sz w:val="28"/>
          <w:szCs w:val="28"/>
          <w:lang w:val="en-US"/>
        </w:rPr>
        <w:t>ammonioalkanesulfonic</w:t>
      </w:r>
      <w:proofErr w:type="spellEnd"/>
      <w:r w:rsidRPr="006F4AEF">
        <w:rPr>
          <w:rFonts w:ascii="Times New Roman" w:hAnsi="Times New Roman"/>
          <w:sz w:val="28"/>
          <w:szCs w:val="28"/>
          <w:lang w:val="en-US"/>
        </w:rPr>
        <w:t xml:space="preserve"> acid, cellulose sulfuric acid, TBAHSO4, cesium fluoride, and so on.</w:t>
      </w:r>
    </w:p>
    <w:p w:rsidR="006C4478" w:rsidRPr="006F4AEF" w:rsidRDefault="006C4478" w:rsidP="006C4478">
      <w:pPr>
        <w:jc w:val="both"/>
        <w:rPr>
          <w:rFonts w:ascii="Times New Roman" w:hAnsi="Times New Roman"/>
          <w:sz w:val="28"/>
          <w:szCs w:val="28"/>
          <w:lang w:val="en-US"/>
        </w:rPr>
      </w:pPr>
      <w:r w:rsidRPr="006F4AEF">
        <w:rPr>
          <w:rFonts w:ascii="Times New Roman" w:hAnsi="Times New Roman"/>
          <w:sz w:val="28"/>
          <w:szCs w:val="28"/>
          <w:lang w:val="en-US"/>
        </w:rPr>
        <w:t>Recently, In</w:t>
      </w:r>
      <w:r>
        <w:rPr>
          <w:rFonts w:ascii="Times New Roman" w:hAnsi="Times New Roman"/>
          <w:sz w:val="28"/>
          <w:szCs w:val="28"/>
          <w:lang w:val="en-US"/>
        </w:rPr>
        <w:t xml:space="preserve"> </w:t>
      </w:r>
      <w:r w:rsidRPr="006F4AEF">
        <w:rPr>
          <w:rFonts w:ascii="Times New Roman" w:hAnsi="Times New Roman"/>
          <w:sz w:val="28"/>
          <w:szCs w:val="28"/>
          <w:lang w:val="en-US"/>
        </w:rPr>
        <w:t>(</w:t>
      </w:r>
      <w:proofErr w:type="spellStart"/>
      <w:r w:rsidRPr="006F4AEF">
        <w:rPr>
          <w:rFonts w:ascii="Times New Roman" w:hAnsi="Times New Roman"/>
          <w:sz w:val="28"/>
          <w:szCs w:val="28"/>
          <w:lang w:val="en-US"/>
        </w:rPr>
        <w:t>OTf</w:t>
      </w:r>
      <w:proofErr w:type="spellEnd"/>
      <w:r w:rsidRPr="006F4AEF">
        <w:rPr>
          <w:rFonts w:ascii="Times New Roman" w:hAnsi="Times New Roman"/>
          <w:sz w:val="28"/>
          <w:szCs w:val="28"/>
          <w:lang w:val="en-US"/>
        </w:rPr>
        <w:t xml:space="preserve">) has emerged as a promising catalyst for various organic reactions, including the formation of </w:t>
      </w:r>
      <w:proofErr w:type="spellStart"/>
      <w:r w:rsidRPr="006F4AEF">
        <w:rPr>
          <w:rFonts w:ascii="Times New Roman" w:hAnsi="Times New Roman"/>
          <w:sz w:val="28"/>
          <w:szCs w:val="28"/>
          <w:lang w:val="en-US"/>
        </w:rPr>
        <w:t>acetals</w:t>
      </w:r>
      <w:proofErr w:type="spellEnd"/>
      <w:r w:rsidRPr="006F4AEF">
        <w:rPr>
          <w:rFonts w:ascii="Times New Roman" w:hAnsi="Times New Roman"/>
          <w:sz w:val="28"/>
          <w:szCs w:val="28"/>
          <w:lang w:val="en-US"/>
        </w:rPr>
        <w:t xml:space="preserve"> and </w:t>
      </w:r>
      <w:proofErr w:type="spellStart"/>
      <w:r w:rsidRPr="006F4AEF">
        <w:rPr>
          <w:rFonts w:ascii="Times New Roman" w:hAnsi="Times New Roman"/>
          <w:sz w:val="28"/>
          <w:szCs w:val="28"/>
          <w:lang w:val="en-US"/>
        </w:rPr>
        <w:t>thioacetals</w:t>
      </w:r>
      <w:proofErr w:type="spellEnd"/>
      <w:r w:rsidRPr="006F4AEF">
        <w:rPr>
          <w:rFonts w:ascii="Times New Roman" w:hAnsi="Times New Roman"/>
          <w:sz w:val="28"/>
          <w:szCs w:val="28"/>
          <w:lang w:val="en-US"/>
        </w:rPr>
        <w:t xml:space="preserve">, the acetylation of indoles, the </w:t>
      </w:r>
      <w:proofErr w:type="spellStart"/>
      <w:r w:rsidRPr="006F4AEF">
        <w:rPr>
          <w:rFonts w:ascii="Times New Roman" w:hAnsi="Times New Roman"/>
          <w:sz w:val="28"/>
          <w:szCs w:val="28"/>
          <w:lang w:val="en-US"/>
        </w:rPr>
        <w:t>alkenylation</w:t>
      </w:r>
      <w:proofErr w:type="spellEnd"/>
      <w:r w:rsidRPr="006F4AEF">
        <w:rPr>
          <w:rFonts w:ascii="Times New Roman" w:hAnsi="Times New Roman"/>
          <w:sz w:val="28"/>
          <w:szCs w:val="28"/>
          <w:lang w:val="en-US"/>
        </w:rPr>
        <w:t xml:space="preserve"> of </w:t>
      </w:r>
      <w:proofErr w:type="spellStart"/>
      <w:r w:rsidRPr="006F4AEF">
        <w:rPr>
          <w:rFonts w:ascii="Times New Roman" w:hAnsi="Times New Roman"/>
          <w:sz w:val="28"/>
          <w:szCs w:val="28"/>
          <w:lang w:val="en-US"/>
        </w:rPr>
        <w:t>arenes</w:t>
      </w:r>
      <w:proofErr w:type="spellEnd"/>
      <w:r w:rsidRPr="006F4AEF">
        <w:rPr>
          <w:rFonts w:ascii="Times New Roman" w:hAnsi="Times New Roman"/>
          <w:sz w:val="28"/>
          <w:szCs w:val="28"/>
          <w:lang w:val="en-US"/>
        </w:rPr>
        <w:t xml:space="preserve">, the coupling reaction of carbonyls and alkynes, </w:t>
      </w:r>
      <w:proofErr w:type="spellStart"/>
      <w:r w:rsidRPr="006F4AEF">
        <w:rPr>
          <w:rFonts w:ascii="Times New Roman" w:hAnsi="Times New Roman"/>
          <w:sz w:val="28"/>
          <w:szCs w:val="28"/>
          <w:lang w:val="en-US"/>
        </w:rPr>
        <w:t>DielsAlder</w:t>
      </w:r>
      <w:proofErr w:type="spellEnd"/>
      <w:r w:rsidRPr="006F4AEF">
        <w:rPr>
          <w:rFonts w:ascii="Times New Roman" w:hAnsi="Times New Roman"/>
          <w:sz w:val="28"/>
          <w:szCs w:val="28"/>
          <w:lang w:val="en-US"/>
        </w:rPr>
        <w:t xml:space="preserve"> reactions, the formation of </w:t>
      </w:r>
      <w:proofErr w:type="spellStart"/>
      <w:r w:rsidRPr="006F4AEF">
        <w:rPr>
          <w:rFonts w:ascii="Times New Roman" w:hAnsi="Times New Roman"/>
          <w:sz w:val="28"/>
          <w:szCs w:val="28"/>
          <w:lang w:val="en-US"/>
        </w:rPr>
        <w:t>tetrahydropyran</w:t>
      </w:r>
      <w:proofErr w:type="spellEnd"/>
      <w:r w:rsidRPr="006F4AEF">
        <w:rPr>
          <w:rFonts w:ascii="Times New Roman" w:hAnsi="Times New Roman"/>
          <w:sz w:val="28"/>
          <w:szCs w:val="28"/>
          <w:lang w:val="en-US"/>
        </w:rPr>
        <w:t>, the C-</w:t>
      </w:r>
      <w:proofErr w:type="spellStart"/>
      <w:r w:rsidRPr="006F4AEF">
        <w:rPr>
          <w:rFonts w:ascii="Times New Roman" w:hAnsi="Times New Roman"/>
          <w:sz w:val="28"/>
          <w:szCs w:val="28"/>
          <w:lang w:val="en-US"/>
        </w:rPr>
        <w:t>arylation</w:t>
      </w:r>
      <w:proofErr w:type="spellEnd"/>
      <w:r w:rsidRPr="006F4AEF">
        <w:rPr>
          <w:rFonts w:ascii="Times New Roman" w:hAnsi="Times New Roman"/>
          <w:sz w:val="28"/>
          <w:szCs w:val="28"/>
          <w:lang w:val="en-US"/>
        </w:rPr>
        <w:t xml:space="preserve"> of </w:t>
      </w:r>
      <w:proofErr w:type="spellStart"/>
      <w:r w:rsidRPr="006F4AEF">
        <w:rPr>
          <w:rFonts w:ascii="Times New Roman" w:hAnsi="Times New Roman"/>
          <w:sz w:val="28"/>
          <w:szCs w:val="28"/>
          <w:lang w:val="en-US"/>
        </w:rPr>
        <w:t>aziridines</w:t>
      </w:r>
      <w:proofErr w:type="spellEnd"/>
      <w:r w:rsidRPr="006F4AEF">
        <w:rPr>
          <w:rFonts w:ascii="Times New Roman" w:hAnsi="Times New Roman"/>
          <w:sz w:val="28"/>
          <w:szCs w:val="28"/>
          <w:lang w:val="en-US"/>
        </w:rPr>
        <w:t>, nucleophilic aromatic substitution, and so on. On the basis of the importance of xanthene derivatives, novel 1</w:t>
      </w:r>
      <w:proofErr w:type="gramStart"/>
      <w:r w:rsidRPr="006F4AEF">
        <w:rPr>
          <w:rFonts w:ascii="Times New Roman" w:hAnsi="Times New Roman"/>
          <w:sz w:val="28"/>
          <w:szCs w:val="28"/>
          <w:lang w:val="en-US"/>
        </w:rPr>
        <w:t>,2,3</w:t>
      </w:r>
      <w:proofErr w:type="gramEnd"/>
      <w:r w:rsidRPr="006F4AEF">
        <w:rPr>
          <w:rFonts w:ascii="Times New Roman" w:hAnsi="Times New Roman"/>
          <w:sz w:val="28"/>
          <w:szCs w:val="28"/>
          <w:lang w:val="en-US"/>
        </w:rPr>
        <w:t xml:space="preserve">-triazole- and </w:t>
      </w:r>
      <w:proofErr w:type="spellStart"/>
      <w:r w:rsidRPr="006F4AEF">
        <w:rPr>
          <w:rFonts w:ascii="Times New Roman" w:hAnsi="Times New Roman"/>
          <w:sz w:val="28"/>
          <w:szCs w:val="28"/>
          <w:lang w:val="en-US"/>
        </w:rPr>
        <w:t>isoxazole</w:t>
      </w:r>
      <w:proofErr w:type="spellEnd"/>
      <w:r w:rsidRPr="006F4AEF">
        <w:rPr>
          <w:rFonts w:ascii="Times New Roman" w:hAnsi="Times New Roman"/>
          <w:sz w:val="28"/>
          <w:szCs w:val="28"/>
          <w:lang w:val="en-US"/>
        </w:rPr>
        <w:t xml:space="preserve">-substituted </w:t>
      </w:r>
      <w:r w:rsidRPr="006F4AEF">
        <w:rPr>
          <w:rFonts w:ascii="Times New Roman" w:hAnsi="Times New Roman"/>
          <w:sz w:val="28"/>
          <w:szCs w:val="28"/>
          <w:lang w:val="en-US"/>
        </w:rPr>
        <w:lastRenderedPageBreak/>
        <w:t>xanthene-1,8(2H)-</w:t>
      </w:r>
      <w:proofErr w:type="spellStart"/>
      <w:r w:rsidRPr="006F4AEF">
        <w:rPr>
          <w:rFonts w:ascii="Times New Roman" w:hAnsi="Times New Roman"/>
          <w:sz w:val="28"/>
          <w:szCs w:val="28"/>
          <w:lang w:val="en-US"/>
        </w:rPr>
        <w:t>dione</w:t>
      </w:r>
      <w:proofErr w:type="spellEnd"/>
      <w:r w:rsidRPr="006F4AEF">
        <w:rPr>
          <w:rFonts w:ascii="Times New Roman" w:hAnsi="Times New Roman"/>
          <w:sz w:val="28"/>
          <w:szCs w:val="28"/>
          <w:lang w:val="en-US"/>
        </w:rPr>
        <w:t xml:space="preserve"> derivatives are designed and conceived by using</w:t>
      </w:r>
      <w:r>
        <w:rPr>
          <w:rFonts w:ascii="Times New Roman" w:hAnsi="Times New Roman"/>
          <w:sz w:val="28"/>
          <w:szCs w:val="28"/>
          <w:lang w:val="en-US"/>
        </w:rPr>
        <w:t xml:space="preserve"> indium </w:t>
      </w:r>
      <w:proofErr w:type="spellStart"/>
      <w:r>
        <w:rPr>
          <w:rFonts w:ascii="Times New Roman" w:hAnsi="Times New Roman"/>
          <w:sz w:val="28"/>
          <w:szCs w:val="28"/>
          <w:lang w:val="en-US"/>
        </w:rPr>
        <w:t>triflate</w:t>
      </w:r>
      <w:proofErr w:type="spellEnd"/>
      <w:r>
        <w:rPr>
          <w:rFonts w:ascii="Times New Roman" w:hAnsi="Times New Roman"/>
          <w:sz w:val="28"/>
          <w:szCs w:val="28"/>
          <w:lang w:val="en-US"/>
        </w:rPr>
        <w:t xml:space="preserve"> as a catalyst.</w:t>
      </w:r>
    </w:p>
    <w:p w:rsidR="006C4478" w:rsidRPr="006F4AEF" w:rsidRDefault="006C4478" w:rsidP="006C4478">
      <w:pPr>
        <w:jc w:val="both"/>
        <w:rPr>
          <w:rFonts w:ascii="Times New Roman" w:hAnsi="Times New Roman"/>
          <w:sz w:val="28"/>
          <w:szCs w:val="28"/>
          <w:lang w:val="en-US"/>
        </w:rPr>
      </w:pPr>
      <w:r w:rsidRPr="006F4AEF">
        <w:rPr>
          <w:rFonts w:ascii="Times New Roman" w:hAnsi="Times New Roman"/>
          <w:sz w:val="28"/>
          <w:szCs w:val="28"/>
          <w:lang w:val="en-US"/>
        </w:rPr>
        <w:t>The reaction of 1-phenyl-1</w:t>
      </w:r>
      <w:proofErr w:type="gramStart"/>
      <w:r w:rsidRPr="006F4AEF">
        <w:rPr>
          <w:rFonts w:ascii="Times New Roman" w:hAnsi="Times New Roman"/>
          <w:sz w:val="28"/>
          <w:szCs w:val="28"/>
          <w:lang w:val="en-US"/>
        </w:rPr>
        <w:t>,2,3</w:t>
      </w:r>
      <w:proofErr w:type="gramEnd"/>
      <w:r w:rsidRPr="006F4AEF">
        <w:rPr>
          <w:rFonts w:ascii="Times New Roman" w:hAnsi="Times New Roman"/>
          <w:sz w:val="28"/>
          <w:szCs w:val="28"/>
          <w:lang w:val="en-US"/>
        </w:rPr>
        <w:t xml:space="preserve">-triazole-4-carbaldehyde (2) and 1,3-cyclohexanedione (1) was performed in different solvents such as ethanol, toluene, and THF at reflux temperature with different catalysts such as ZnCl2, InCl3, BF3*Et2O, </w:t>
      </w:r>
      <w:proofErr w:type="spellStart"/>
      <w:r w:rsidRPr="006F4AEF">
        <w:rPr>
          <w:rFonts w:ascii="Times New Roman" w:hAnsi="Times New Roman"/>
          <w:sz w:val="28"/>
          <w:szCs w:val="28"/>
          <w:lang w:val="en-US"/>
        </w:rPr>
        <w:t>piperidine</w:t>
      </w:r>
      <w:proofErr w:type="spellEnd"/>
      <w:r w:rsidRPr="006F4AEF">
        <w:rPr>
          <w:rFonts w:ascii="Times New Roman" w:hAnsi="Times New Roman"/>
          <w:sz w:val="28"/>
          <w:szCs w:val="28"/>
          <w:lang w:val="en-US"/>
        </w:rPr>
        <w:t>, K2CO3, and In(</w:t>
      </w:r>
      <w:proofErr w:type="spellStart"/>
      <w:r w:rsidRPr="006F4AEF">
        <w:rPr>
          <w:rFonts w:ascii="Times New Roman" w:hAnsi="Times New Roman"/>
          <w:sz w:val="28"/>
          <w:szCs w:val="28"/>
          <w:lang w:val="en-US"/>
        </w:rPr>
        <w:t>OTf</w:t>
      </w:r>
      <w:proofErr w:type="spellEnd"/>
      <w:r w:rsidRPr="006F4AEF">
        <w:rPr>
          <w:rFonts w:ascii="Times New Roman" w:hAnsi="Times New Roman"/>
          <w:sz w:val="28"/>
          <w:szCs w:val="28"/>
          <w:lang w:val="en-US"/>
        </w:rPr>
        <w:t>), and in the absence of a catalyst. The reaction in the absence of a catalyst could not give the product except to recover the starting material. In the presence of catalysts, the formation of the product 3a is observed in different yields. The sequence of the reaction is mainly the condensation of an aldehyde with one molecule of a cyclic-1</w:t>
      </w:r>
      <w:proofErr w:type="gramStart"/>
      <w:r w:rsidRPr="006F4AEF">
        <w:rPr>
          <w:rFonts w:ascii="Times New Roman" w:hAnsi="Times New Roman"/>
          <w:sz w:val="28"/>
          <w:szCs w:val="28"/>
          <w:lang w:val="en-US"/>
        </w:rPr>
        <w:t>,3</w:t>
      </w:r>
      <w:proofErr w:type="gramEnd"/>
      <w:r w:rsidRPr="006F4AEF">
        <w:rPr>
          <w:rFonts w:ascii="Times New Roman" w:hAnsi="Times New Roman"/>
          <w:sz w:val="28"/>
          <w:szCs w:val="28"/>
          <w:lang w:val="en-US"/>
        </w:rPr>
        <w:t xml:space="preserve">-diketone to form an α,β-unsaturated </w:t>
      </w:r>
      <w:proofErr w:type="spellStart"/>
      <w:r w:rsidRPr="006F4AEF">
        <w:rPr>
          <w:rFonts w:ascii="Times New Roman" w:hAnsi="Times New Roman"/>
          <w:sz w:val="28"/>
          <w:szCs w:val="28"/>
          <w:lang w:val="en-US"/>
        </w:rPr>
        <w:t>diketone</w:t>
      </w:r>
      <w:proofErr w:type="spellEnd"/>
      <w:r w:rsidRPr="006F4AEF">
        <w:rPr>
          <w:rFonts w:ascii="Times New Roman" w:hAnsi="Times New Roman"/>
          <w:sz w:val="28"/>
          <w:szCs w:val="28"/>
          <w:lang w:val="en-US"/>
        </w:rPr>
        <w:t xml:space="preserve">, which further reacts with another molecule of cyclic-1,3-diketone to result in product 3a; the reaction is outlined in Scheme 1. </w:t>
      </w:r>
    </w:p>
    <w:p w:rsidR="006C4478" w:rsidRPr="006F4AEF" w:rsidRDefault="006C4478" w:rsidP="006C4478">
      <w:pPr>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5E2C4BFD" wp14:editId="646C17BA">
            <wp:extent cx="2895600" cy="1323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1323975"/>
                    </a:xfrm>
                    <a:prstGeom prst="rect">
                      <a:avLst/>
                    </a:prstGeom>
                    <a:noFill/>
                    <a:ln>
                      <a:noFill/>
                    </a:ln>
                  </pic:spPr>
                </pic:pic>
              </a:graphicData>
            </a:graphic>
          </wp:inline>
        </w:drawing>
      </w:r>
    </w:p>
    <w:p w:rsidR="006C4478" w:rsidRPr="006F4AEF" w:rsidRDefault="006C4478" w:rsidP="006C4478">
      <w:pPr>
        <w:jc w:val="center"/>
        <w:rPr>
          <w:rFonts w:ascii="Times New Roman" w:hAnsi="Times New Roman"/>
          <w:sz w:val="28"/>
          <w:szCs w:val="28"/>
          <w:lang w:val="en-US"/>
        </w:rPr>
      </w:pPr>
      <w:proofErr w:type="gramStart"/>
      <w:r w:rsidRPr="006F4AEF">
        <w:rPr>
          <w:rFonts w:ascii="Times New Roman" w:hAnsi="Times New Roman"/>
          <w:sz w:val="28"/>
          <w:szCs w:val="28"/>
          <w:lang w:val="en-US"/>
        </w:rPr>
        <w:t>Scheme 1.</w:t>
      </w:r>
      <w:proofErr w:type="gramEnd"/>
      <w:r w:rsidRPr="006F4AEF">
        <w:rPr>
          <w:rFonts w:ascii="Times New Roman" w:hAnsi="Times New Roman"/>
          <w:sz w:val="28"/>
          <w:szCs w:val="28"/>
          <w:lang w:val="en-US"/>
        </w:rPr>
        <w:t xml:space="preserve"> Reaction of 1-phenyl-1</w:t>
      </w:r>
      <w:proofErr w:type="gramStart"/>
      <w:r w:rsidRPr="006F4AEF">
        <w:rPr>
          <w:rFonts w:ascii="Times New Roman" w:hAnsi="Times New Roman"/>
          <w:sz w:val="28"/>
          <w:szCs w:val="28"/>
          <w:lang w:val="en-US"/>
        </w:rPr>
        <w:t>,2,3</w:t>
      </w:r>
      <w:proofErr w:type="gramEnd"/>
      <w:r w:rsidRPr="006F4AEF">
        <w:rPr>
          <w:rFonts w:ascii="Times New Roman" w:hAnsi="Times New Roman"/>
          <w:sz w:val="28"/>
          <w:szCs w:val="28"/>
          <w:lang w:val="en-US"/>
        </w:rPr>
        <w:t>-triazole-4-carbaldehyde (2) with 1,3-cyclohexanedione (1)</w:t>
      </w:r>
    </w:p>
    <w:p w:rsidR="006C4478" w:rsidRPr="006F4AEF" w:rsidRDefault="006C4478" w:rsidP="006C4478">
      <w:pPr>
        <w:jc w:val="both"/>
        <w:rPr>
          <w:rFonts w:ascii="Times New Roman" w:hAnsi="Times New Roman"/>
          <w:sz w:val="28"/>
          <w:szCs w:val="28"/>
          <w:lang w:val="en-US"/>
        </w:rPr>
      </w:pPr>
    </w:p>
    <w:p w:rsidR="006C4478" w:rsidRPr="006F4AEF" w:rsidRDefault="006C4478" w:rsidP="006C4478">
      <w:pPr>
        <w:jc w:val="both"/>
        <w:rPr>
          <w:rFonts w:ascii="Times New Roman" w:hAnsi="Times New Roman"/>
          <w:sz w:val="28"/>
          <w:szCs w:val="28"/>
          <w:lang w:val="en-US"/>
        </w:rPr>
      </w:pPr>
      <w:r w:rsidRPr="006F4AEF">
        <w:rPr>
          <w:rFonts w:ascii="Times New Roman" w:hAnsi="Times New Roman"/>
          <w:sz w:val="28"/>
          <w:szCs w:val="28"/>
          <w:lang w:val="en-US"/>
        </w:rPr>
        <w:t>Of all the catalysts screened, In</w:t>
      </w:r>
      <w:r>
        <w:rPr>
          <w:rFonts w:ascii="Times New Roman" w:hAnsi="Times New Roman"/>
          <w:sz w:val="28"/>
          <w:szCs w:val="28"/>
          <w:lang w:val="en-US"/>
        </w:rPr>
        <w:t xml:space="preserve"> </w:t>
      </w:r>
      <w:r w:rsidRPr="006F4AEF">
        <w:rPr>
          <w:rFonts w:ascii="Times New Roman" w:hAnsi="Times New Roman"/>
          <w:sz w:val="28"/>
          <w:szCs w:val="28"/>
          <w:lang w:val="en-US"/>
        </w:rPr>
        <w:t>(</w:t>
      </w:r>
      <w:proofErr w:type="spellStart"/>
      <w:r w:rsidRPr="006F4AEF">
        <w:rPr>
          <w:rFonts w:ascii="Times New Roman" w:hAnsi="Times New Roman"/>
          <w:sz w:val="28"/>
          <w:szCs w:val="28"/>
          <w:lang w:val="en-US"/>
        </w:rPr>
        <w:t>OTf</w:t>
      </w:r>
      <w:proofErr w:type="spellEnd"/>
      <w:r w:rsidRPr="006F4AEF">
        <w:rPr>
          <w:rFonts w:ascii="Times New Roman" w:hAnsi="Times New Roman"/>
          <w:sz w:val="28"/>
          <w:szCs w:val="28"/>
          <w:lang w:val="en-US"/>
        </w:rPr>
        <w:t>) is considered as the best catalyst, giving a 96</w:t>
      </w:r>
      <w:r w:rsidRPr="009A77F3">
        <w:rPr>
          <w:rFonts w:ascii="Times New Roman" w:hAnsi="Times New Roman"/>
          <w:sz w:val="28"/>
          <w:szCs w:val="28"/>
          <w:lang w:val="en-US"/>
        </w:rPr>
        <w:t xml:space="preserve"> </w:t>
      </w:r>
      <w:r w:rsidRPr="006F4AEF">
        <w:rPr>
          <w:rFonts w:ascii="Times New Roman" w:hAnsi="Times New Roman"/>
          <w:sz w:val="28"/>
          <w:szCs w:val="28"/>
          <w:lang w:val="en-US"/>
        </w:rPr>
        <w:t>% yield in 2.0 h. The results of the screening of different catalysts and solvents, and the yields of products formed in each case, are tabulated in Table 1</w:t>
      </w:r>
      <w:r>
        <w:rPr>
          <w:rFonts w:ascii="Times New Roman" w:hAnsi="Times New Roman"/>
          <w:sz w:val="28"/>
          <w:szCs w:val="28"/>
          <w:lang w:val="en-US"/>
        </w:rPr>
        <w:t>.</w:t>
      </w:r>
    </w:p>
    <w:p w:rsidR="006C4478" w:rsidRDefault="006C4478" w:rsidP="006C4478">
      <w:pPr>
        <w:jc w:val="right"/>
        <w:rPr>
          <w:rFonts w:ascii="Times New Roman" w:hAnsi="Times New Roman"/>
          <w:sz w:val="28"/>
          <w:szCs w:val="28"/>
          <w:lang w:val="en-US"/>
        </w:rPr>
      </w:pPr>
      <w:r w:rsidRPr="006F4AEF">
        <w:rPr>
          <w:rFonts w:ascii="Times New Roman" w:hAnsi="Times New Roman"/>
          <w:sz w:val="28"/>
          <w:szCs w:val="28"/>
          <w:lang w:val="en-US"/>
        </w:rPr>
        <w:t>Table 1</w:t>
      </w:r>
    </w:p>
    <w:p w:rsidR="006C4478" w:rsidRPr="006F4AEF" w:rsidRDefault="006C4478" w:rsidP="006C4478">
      <w:pPr>
        <w:jc w:val="center"/>
        <w:rPr>
          <w:rFonts w:ascii="Times New Roman" w:hAnsi="Times New Roman"/>
          <w:sz w:val="28"/>
          <w:szCs w:val="28"/>
          <w:lang w:val="en-US"/>
        </w:rPr>
      </w:pPr>
      <w:r w:rsidRPr="006F4AEF">
        <w:rPr>
          <w:rFonts w:ascii="Times New Roman" w:hAnsi="Times New Roman"/>
          <w:sz w:val="28"/>
          <w:szCs w:val="28"/>
          <w:lang w:val="en-US"/>
        </w:rPr>
        <w:t xml:space="preserve"> Screening of catalysts for the synthesis of 1</w:t>
      </w:r>
      <w:proofErr w:type="gramStart"/>
      <w:r w:rsidRPr="006F4AEF">
        <w:rPr>
          <w:rFonts w:ascii="Times New Roman" w:hAnsi="Times New Roman"/>
          <w:sz w:val="28"/>
          <w:szCs w:val="28"/>
          <w:lang w:val="en-US"/>
        </w:rPr>
        <w:t>,2,3</w:t>
      </w:r>
      <w:proofErr w:type="gramEnd"/>
      <w:r w:rsidRPr="006F4AEF">
        <w:rPr>
          <w:rFonts w:ascii="Times New Roman" w:hAnsi="Times New Roman"/>
          <w:sz w:val="28"/>
          <w:szCs w:val="28"/>
          <w:lang w:val="en-US"/>
        </w:rPr>
        <w:t>-triazole-substituted xanthene-1,8(2H)-</w:t>
      </w:r>
      <w:proofErr w:type="spellStart"/>
      <w:r w:rsidRPr="006F4AEF">
        <w:rPr>
          <w:rFonts w:ascii="Times New Roman" w:hAnsi="Times New Roman"/>
          <w:sz w:val="28"/>
          <w:szCs w:val="28"/>
          <w:lang w:val="en-US"/>
        </w:rPr>
        <w:t>dione</w:t>
      </w:r>
      <w:proofErr w:type="spellEnd"/>
      <w:r w:rsidRPr="006F4AEF">
        <w:rPr>
          <w:rFonts w:ascii="Times New Roman" w:hAnsi="Times New Roman"/>
          <w:sz w:val="28"/>
          <w:szCs w:val="28"/>
          <w:lang w:val="en-US"/>
        </w:rPr>
        <w:t xml:space="preserve"> derivative 3a</w:t>
      </w:r>
    </w:p>
    <w:p w:rsidR="006C4478" w:rsidRPr="006F4AEF" w:rsidRDefault="006C4478" w:rsidP="006C4478">
      <w:pPr>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24CAC9B4" wp14:editId="12A8B671">
            <wp:extent cx="3276600" cy="1638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0" cy="1638300"/>
                    </a:xfrm>
                    <a:prstGeom prst="rect">
                      <a:avLst/>
                    </a:prstGeom>
                    <a:noFill/>
                    <a:ln>
                      <a:noFill/>
                    </a:ln>
                  </pic:spPr>
                </pic:pic>
              </a:graphicData>
            </a:graphic>
          </wp:inline>
        </w:drawing>
      </w:r>
    </w:p>
    <w:p w:rsidR="006C4478" w:rsidRDefault="006C4478" w:rsidP="006C4478">
      <w:pPr>
        <w:jc w:val="both"/>
        <w:rPr>
          <w:rFonts w:ascii="Times New Roman" w:hAnsi="Times New Roman"/>
          <w:b/>
          <w:sz w:val="28"/>
          <w:szCs w:val="28"/>
        </w:rPr>
      </w:pPr>
    </w:p>
    <w:p w:rsidR="006C4478" w:rsidRPr="00AD4D13" w:rsidRDefault="006C4478" w:rsidP="006C4478">
      <w:pPr>
        <w:jc w:val="both"/>
        <w:rPr>
          <w:rFonts w:ascii="Times New Roman" w:hAnsi="Times New Roman"/>
          <w:b/>
          <w:sz w:val="28"/>
          <w:szCs w:val="28"/>
          <w:lang w:val="en-US"/>
        </w:rPr>
      </w:pPr>
      <w:r>
        <w:rPr>
          <w:rFonts w:ascii="Times New Roman" w:hAnsi="Times New Roman"/>
          <w:b/>
          <w:sz w:val="28"/>
          <w:szCs w:val="28"/>
        </w:rPr>
        <w:t>Список</w:t>
      </w:r>
      <w:r w:rsidRPr="00AD4D13">
        <w:rPr>
          <w:rFonts w:ascii="Times New Roman" w:hAnsi="Times New Roman"/>
          <w:b/>
          <w:sz w:val="28"/>
          <w:szCs w:val="28"/>
          <w:lang w:val="en-US"/>
        </w:rPr>
        <w:t xml:space="preserve"> </w:t>
      </w:r>
      <w:r>
        <w:rPr>
          <w:rFonts w:ascii="Times New Roman" w:hAnsi="Times New Roman"/>
          <w:b/>
          <w:sz w:val="28"/>
          <w:szCs w:val="28"/>
        </w:rPr>
        <w:t>источников</w:t>
      </w:r>
      <w:r w:rsidRPr="00AD4D13">
        <w:rPr>
          <w:rFonts w:ascii="Times New Roman" w:hAnsi="Times New Roman"/>
          <w:b/>
          <w:sz w:val="28"/>
          <w:szCs w:val="28"/>
          <w:lang w:val="en-US"/>
        </w:rPr>
        <w:t xml:space="preserve"> </w:t>
      </w:r>
    </w:p>
    <w:p w:rsidR="006C4478" w:rsidRPr="006F4AEF" w:rsidRDefault="006C4478" w:rsidP="006C4478">
      <w:pPr>
        <w:jc w:val="both"/>
        <w:rPr>
          <w:rFonts w:ascii="Times New Roman" w:hAnsi="Times New Roman"/>
          <w:sz w:val="28"/>
          <w:szCs w:val="28"/>
          <w:lang w:val="en-US"/>
        </w:rPr>
      </w:pPr>
      <w:r w:rsidRPr="006F4AEF">
        <w:rPr>
          <w:rFonts w:ascii="Times New Roman" w:hAnsi="Times New Roman"/>
          <w:sz w:val="28"/>
          <w:szCs w:val="28"/>
          <w:lang w:val="en-US"/>
        </w:rPr>
        <w:t xml:space="preserve">P. </w:t>
      </w:r>
      <w:proofErr w:type="spellStart"/>
      <w:r w:rsidRPr="006F4AEF">
        <w:rPr>
          <w:rFonts w:ascii="Times New Roman" w:hAnsi="Times New Roman"/>
          <w:sz w:val="28"/>
          <w:szCs w:val="28"/>
          <w:lang w:val="en-US"/>
        </w:rPr>
        <w:t>Sambasiva</w:t>
      </w:r>
      <w:proofErr w:type="spellEnd"/>
      <w:r w:rsidRPr="006F4AEF">
        <w:rPr>
          <w:rFonts w:ascii="Times New Roman" w:hAnsi="Times New Roman"/>
          <w:sz w:val="28"/>
          <w:szCs w:val="28"/>
          <w:lang w:val="en-US"/>
        </w:rPr>
        <w:t xml:space="preserve"> Rao, K. </w:t>
      </w:r>
      <w:proofErr w:type="spellStart"/>
      <w:r w:rsidRPr="006F4AEF">
        <w:rPr>
          <w:rFonts w:ascii="Times New Roman" w:hAnsi="Times New Roman"/>
          <w:sz w:val="28"/>
          <w:szCs w:val="28"/>
          <w:lang w:val="en-US"/>
        </w:rPr>
        <w:t>Rathnakar</w:t>
      </w:r>
      <w:proofErr w:type="spellEnd"/>
      <w:r w:rsidRPr="006F4AEF">
        <w:rPr>
          <w:rFonts w:ascii="Times New Roman" w:hAnsi="Times New Roman"/>
          <w:sz w:val="28"/>
          <w:szCs w:val="28"/>
          <w:lang w:val="en-US"/>
        </w:rPr>
        <w:t xml:space="preserve"> Reddy, P. </w:t>
      </w:r>
      <w:proofErr w:type="spellStart"/>
      <w:r w:rsidRPr="006F4AEF">
        <w:rPr>
          <w:rFonts w:ascii="Times New Roman" w:hAnsi="Times New Roman"/>
          <w:sz w:val="28"/>
          <w:szCs w:val="28"/>
          <w:lang w:val="en-US"/>
        </w:rPr>
        <w:t>Nagender</w:t>
      </w:r>
      <w:proofErr w:type="spellEnd"/>
      <w:r w:rsidRPr="006F4AEF">
        <w:rPr>
          <w:rFonts w:ascii="Times New Roman" w:hAnsi="Times New Roman"/>
          <w:sz w:val="28"/>
          <w:szCs w:val="28"/>
          <w:lang w:val="en-US"/>
        </w:rPr>
        <w:t xml:space="preserve">, </w:t>
      </w:r>
      <w:proofErr w:type="spellStart"/>
      <w:r w:rsidRPr="006F4AEF">
        <w:rPr>
          <w:rFonts w:ascii="Times New Roman" w:hAnsi="Times New Roman"/>
          <w:sz w:val="28"/>
          <w:szCs w:val="28"/>
          <w:lang w:val="en-US"/>
        </w:rPr>
        <w:t>RoyyaNaresh</w:t>
      </w:r>
      <w:proofErr w:type="spellEnd"/>
      <w:r w:rsidRPr="006F4AEF">
        <w:rPr>
          <w:rFonts w:ascii="Times New Roman" w:hAnsi="Times New Roman"/>
          <w:sz w:val="28"/>
          <w:szCs w:val="28"/>
          <w:lang w:val="en-US"/>
        </w:rPr>
        <w:t xml:space="preserve"> Kumar, </w:t>
      </w:r>
      <w:proofErr w:type="spellStart"/>
      <w:r w:rsidRPr="006F4AEF">
        <w:rPr>
          <w:rFonts w:ascii="Times New Roman" w:hAnsi="Times New Roman"/>
          <w:sz w:val="28"/>
          <w:szCs w:val="28"/>
          <w:lang w:val="en-US"/>
        </w:rPr>
        <w:t>Pamulaparthy</w:t>
      </w:r>
      <w:proofErr w:type="spellEnd"/>
      <w:r w:rsidRPr="009A77F3">
        <w:rPr>
          <w:rFonts w:ascii="Times New Roman" w:hAnsi="Times New Roman"/>
          <w:sz w:val="28"/>
          <w:szCs w:val="28"/>
          <w:lang w:val="en-US"/>
        </w:rPr>
        <w:t xml:space="preserve"> </w:t>
      </w:r>
      <w:proofErr w:type="spellStart"/>
      <w:r w:rsidRPr="006F4AEF">
        <w:rPr>
          <w:rFonts w:ascii="Times New Roman" w:hAnsi="Times New Roman"/>
          <w:sz w:val="28"/>
          <w:szCs w:val="28"/>
          <w:lang w:val="en-US"/>
        </w:rPr>
        <w:t>Shanthan</w:t>
      </w:r>
      <w:proofErr w:type="spellEnd"/>
      <w:r w:rsidRPr="006F4AEF">
        <w:rPr>
          <w:rFonts w:ascii="Times New Roman" w:hAnsi="Times New Roman"/>
          <w:sz w:val="28"/>
          <w:szCs w:val="28"/>
          <w:lang w:val="en-US"/>
        </w:rPr>
        <w:t xml:space="preserve"> Rao and Banda </w:t>
      </w:r>
      <w:proofErr w:type="spellStart"/>
      <w:r w:rsidRPr="006F4AEF">
        <w:rPr>
          <w:rFonts w:ascii="Times New Roman" w:hAnsi="Times New Roman"/>
          <w:sz w:val="28"/>
          <w:szCs w:val="28"/>
          <w:lang w:val="en-US"/>
        </w:rPr>
        <w:t>Narsaiah</w:t>
      </w:r>
      <w:proofErr w:type="spellEnd"/>
      <w:r w:rsidRPr="006F4AEF">
        <w:rPr>
          <w:rFonts w:ascii="Times New Roman" w:hAnsi="Times New Roman"/>
          <w:sz w:val="28"/>
          <w:szCs w:val="28"/>
          <w:lang w:val="en-US"/>
        </w:rPr>
        <w:t xml:space="preserve">. Indium </w:t>
      </w:r>
      <w:proofErr w:type="spellStart"/>
      <w:r w:rsidRPr="006F4AEF">
        <w:rPr>
          <w:rFonts w:ascii="Times New Roman" w:hAnsi="Times New Roman"/>
          <w:sz w:val="28"/>
          <w:szCs w:val="28"/>
          <w:lang w:val="en-US"/>
        </w:rPr>
        <w:t>Triflate</w:t>
      </w:r>
      <w:proofErr w:type="spellEnd"/>
      <w:r w:rsidRPr="006F4AEF">
        <w:rPr>
          <w:rFonts w:ascii="Times New Roman" w:hAnsi="Times New Roman"/>
          <w:sz w:val="28"/>
          <w:szCs w:val="28"/>
          <w:lang w:val="en-US"/>
        </w:rPr>
        <w:t>-promoted Synthesis of Novel 1</w:t>
      </w:r>
      <w:proofErr w:type="gramStart"/>
      <w:r w:rsidRPr="006F4AEF">
        <w:rPr>
          <w:rFonts w:ascii="Times New Roman" w:hAnsi="Times New Roman"/>
          <w:sz w:val="28"/>
          <w:szCs w:val="28"/>
          <w:lang w:val="en-US"/>
        </w:rPr>
        <w:t>,2,3</w:t>
      </w:r>
      <w:proofErr w:type="gramEnd"/>
      <w:r w:rsidRPr="006F4AEF">
        <w:rPr>
          <w:rFonts w:ascii="Times New Roman" w:hAnsi="Times New Roman"/>
          <w:sz w:val="28"/>
          <w:szCs w:val="28"/>
          <w:lang w:val="en-US"/>
        </w:rPr>
        <w:t xml:space="preserve">-Triazole-, and </w:t>
      </w:r>
      <w:proofErr w:type="spellStart"/>
      <w:r w:rsidRPr="006F4AEF">
        <w:rPr>
          <w:rFonts w:ascii="Times New Roman" w:hAnsi="Times New Roman"/>
          <w:sz w:val="28"/>
          <w:szCs w:val="28"/>
          <w:lang w:val="en-US"/>
        </w:rPr>
        <w:t>Isoxazole</w:t>
      </w:r>
      <w:proofErr w:type="spellEnd"/>
      <w:r w:rsidRPr="006F4AEF">
        <w:rPr>
          <w:rFonts w:ascii="Times New Roman" w:hAnsi="Times New Roman"/>
          <w:sz w:val="28"/>
          <w:szCs w:val="28"/>
          <w:lang w:val="en-US"/>
        </w:rPr>
        <w:t>-substituted Xanthene-1,8(2H)-</w:t>
      </w:r>
      <w:proofErr w:type="spellStart"/>
      <w:r w:rsidRPr="006F4AEF">
        <w:rPr>
          <w:rFonts w:ascii="Times New Roman" w:hAnsi="Times New Roman"/>
          <w:sz w:val="28"/>
          <w:szCs w:val="28"/>
          <w:lang w:val="en-US"/>
        </w:rPr>
        <w:t>dione</w:t>
      </w:r>
      <w:proofErr w:type="spellEnd"/>
      <w:r w:rsidRPr="006F4AEF">
        <w:rPr>
          <w:rFonts w:ascii="Times New Roman" w:hAnsi="Times New Roman"/>
          <w:sz w:val="28"/>
          <w:szCs w:val="28"/>
          <w:lang w:val="en-US"/>
        </w:rPr>
        <w:t xml:space="preserve"> Derivatives // The Chemical Society of Japan. – 2013.</w:t>
      </w:r>
    </w:p>
    <w:p w:rsidR="006C4478" w:rsidRDefault="006C4478" w:rsidP="006C4478">
      <w:pPr>
        <w:jc w:val="both"/>
        <w:rPr>
          <w:rFonts w:ascii="Times New Roman" w:hAnsi="Times New Roman"/>
          <w:b/>
          <w:sz w:val="28"/>
          <w:szCs w:val="28"/>
        </w:rPr>
      </w:pPr>
      <w:r>
        <w:rPr>
          <w:rFonts w:ascii="Times New Roman" w:hAnsi="Times New Roman"/>
          <w:b/>
          <w:sz w:val="28"/>
          <w:szCs w:val="28"/>
        </w:rPr>
        <w:t>Примерные сайты для поиска статей</w:t>
      </w:r>
      <w:r w:rsidRPr="008403A1">
        <w:rPr>
          <w:rFonts w:ascii="Times New Roman" w:hAnsi="Times New Roman"/>
          <w:b/>
          <w:sz w:val="28"/>
          <w:szCs w:val="28"/>
        </w:rPr>
        <w:t>:</w:t>
      </w:r>
      <w:r>
        <w:rPr>
          <w:rFonts w:ascii="Times New Roman" w:hAnsi="Times New Roman"/>
          <w:b/>
          <w:sz w:val="28"/>
          <w:szCs w:val="28"/>
        </w:rPr>
        <w:t xml:space="preserve"> </w:t>
      </w:r>
    </w:p>
    <w:p w:rsidR="006C4478" w:rsidRPr="008403A1" w:rsidRDefault="006C4478" w:rsidP="006C4478">
      <w:pPr>
        <w:ind w:left="142"/>
        <w:jc w:val="both"/>
        <w:rPr>
          <w:rFonts w:ascii="Times New Roman" w:hAnsi="Times New Roman"/>
          <w:sz w:val="28"/>
          <w:szCs w:val="28"/>
        </w:rPr>
      </w:pPr>
      <w:r w:rsidRPr="008403A1">
        <w:rPr>
          <w:rFonts w:ascii="Times New Roman" w:hAnsi="Times New Roman"/>
          <w:sz w:val="28"/>
          <w:szCs w:val="28"/>
        </w:rPr>
        <w:t xml:space="preserve">1. </w:t>
      </w:r>
      <w:r w:rsidRPr="008403A1">
        <w:rPr>
          <w:rFonts w:ascii="Times New Roman" w:hAnsi="Times New Roman"/>
          <w:sz w:val="28"/>
          <w:szCs w:val="28"/>
          <w:lang w:val="en-US"/>
        </w:rPr>
        <w:t>Directory</w:t>
      </w:r>
      <w:r w:rsidRPr="008403A1">
        <w:rPr>
          <w:rFonts w:ascii="Times New Roman" w:hAnsi="Times New Roman"/>
          <w:sz w:val="28"/>
          <w:szCs w:val="28"/>
        </w:rPr>
        <w:t xml:space="preserve"> </w:t>
      </w:r>
      <w:r w:rsidRPr="008403A1">
        <w:rPr>
          <w:rFonts w:ascii="Times New Roman" w:hAnsi="Times New Roman"/>
          <w:sz w:val="28"/>
          <w:szCs w:val="28"/>
          <w:lang w:val="en-US"/>
        </w:rPr>
        <w:t>of</w:t>
      </w:r>
      <w:r w:rsidRPr="008403A1">
        <w:rPr>
          <w:rFonts w:ascii="Times New Roman" w:hAnsi="Times New Roman"/>
          <w:sz w:val="28"/>
          <w:szCs w:val="28"/>
        </w:rPr>
        <w:t xml:space="preserve"> </w:t>
      </w:r>
      <w:r w:rsidRPr="008403A1">
        <w:rPr>
          <w:rFonts w:ascii="Times New Roman" w:hAnsi="Times New Roman"/>
          <w:sz w:val="28"/>
          <w:szCs w:val="28"/>
          <w:lang w:val="en-US"/>
        </w:rPr>
        <w:t>Open</w:t>
      </w:r>
      <w:r w:rsidRPr="008403A1">
        <w:rPr>
          <w:rFonts w:ascii="Times New Roman" w:hAnsi="Times New Roman"/>
          <w:sz w:val="28"/>
          <w:szCs w:val="28"/>
        </w:rPr>
        <w:t xml:space="preserve"> </w:t>
      </w:r>
      <w:r w:rsidRPr="008403A1">
        <w:rPr>
          <w:rFonts w:ascii="Times New Roman" w:hAnsi="Times New Roman"/>
          <w:sz w:val="28"/>
          <w:szCs w:val="28"/>
          <w:lang w:val="en-US"/>
        </w:rPr>
        <w:t>Access</w:t>
      </w:r>
      <w:r w:rsidRPr="008403A1">
        <w:rPr>
          <w:rFonts w:ascii="Times New Roman" w:hAnsi="Times New Roman"/>
          <w:sz w:val="28"/>
          <w:szCs w:val="28"/>
        </w:rPr>
        <w:t xml:space="preserve"> </w:t>
      </w:r>
      <w:r w:rsidRPr="008403A1">
        <w:rPr>
          <w:rFonts w:ascii="Times New Roman" w:hAnsi="Times New Roman"/>
          <w:sz w:val="28"/>
          <w:szCs w:val="28"/>
          <w:lang w:val="en-US"/>
        </w:rPr>
        <w:t>Journals</w:t>
      </w:r>
      <w:r w:rsidRPr="008403A1">
        <w:rPr>
          <w:rFonts w:ascii="Times New Roman" w:hAnsi="Times New Roman"/>
          <w:sz w:val="28"/>
          <w:szCs w:val="28"/>
        </w:rPr>
        <w:t xml:space="preserve"> [Электронный ресурс]: директория полнотекстовых статей профессионального содержания. – Режим доступа: </w:t>
      </w:r>
      <w:hyperlink r:id="rId8" w:history="1">
        <w:r w:rsidRPr="008403A1">
          <w:rPr>
            <w:rStyle w:val="a4"/>
            <w:rFonts w:ascii="Times New Roman" w:hAnsi="Times New Roman"/>
            <w:sz w:val="28"/>
            <w:szCs w:val="28"/>
          </w:rPr>
          <w:t>http://doaj.org/</w:t>
        </w:r>
      </w:hyperlink>
      <w:r w:rsidRPr="008403A1">
        <w:rPr>
          <w:rFonts w:ascii="Times New Roman" w:hAnsi="Times New Roman"/>
          <w:sz w:val="28"/>
          <w:szCs w:val="28"/>
        </w:rPr>
        <w:t xml:space="preserve">. </w:t>
      </w:r>
      <w:r>
        <w:rPr>
          <w:rFonts w:ascii="Times New Roman" w:hAnsi="Times New Roman"/>
          <w:bCs/>
          <w:sz w:val="28"/>
          <w:szCs w:val="28"/>
        </w:rPr>
        <w:t>– Дата обращения: 31.05.2018</w:t>
      </w:r>
    </w:p>
    <w:p w:rsidR="006C4478" w:rsidRPr="008403A1" w:rsidRDefault="006C4478" w:rsidP="006C4478">
      <w:pPr>
        <w:tabs>
          <w:tab w:val="num" w:pos="142"/>
        </w:tabs>
        <w:ind w:left="142" w:right="-1"/>
        <w:rPr>
          <w:rFonts w:ascii="Times New Roman" w:hAnsi="Times New Roman"/>
          <w:bCs/>
          <w:sz w:val="28"/>
          <w:szCs w:val="28"/>
        </w:rPr>
      </w:pPr>
      <w:r w:rsidRPr="008403A1">
        <w:rPr>
          <w:rFonts w:ascii="Times New Roman" w:hAnsi="Times New Roman"/>
          <w:sz w:val="28"/>
          <w:szCs w:val="28"/>
        </w:rPr>
        <w:t xml:space="preserve">2. </w:t>
      </w:r>
      <w:proofErr w:type="spellStart"/>
      <w:r w:rsidRPr="008403A1">
        <w:rPr>
          <w:rFonts w:ascii="Times New Roman" w:hAnsi="Times New Roman"/>
          <w:bCs/>
          <w:sz w:val="28"/>
          <w:szCs w:val="28"/>
          <w:shd w:val="clear" w:color="auto" w:fill="FFFFFF"/>
        </w:rPr>
        <w:t>Elsevier</w:t>
      </w:r>
      <w:proofErr w:type="spellEnd"/>
      <w:r w:rsidRPr="008403A1">
        <w:rPr>
          <w:rFonts w:ascii="Times New Roman" w:hAnsi="Times New Roman"/>
          <w:bCs/>
          <w:sz w:val="28"/>
          <w:szCs w:val="28"/>
          <w:shd w:val="clear" w:color="auto" w:fill="FFFFFF"/>
        </w:rPr>
        <w:t xml:space="preserve"> </w:t>
      </w:r>
      <w:r w:rsidRPr="008403A1">
        <w:rPr>
          <w:rFonts w:ascii="Times New Roman" w:hAnsi="Times New Roman"/>
          <w:sz w:val="28"/>
          <w:szCs w:val="28"/>
        </w:rPr>
        <w:t xml:space="preserve">[Электронный ресурс] </w:t>
      </w:r>
      <w:r>
        <w:rPr>
          <w:rFonts w:ascii="Times New Roman" w:hAnsi="Times New Roman"/>
          <w:sz w:val="28"/>
          <w:szCs w:val="28"/>
        </w:rPr>
        <w:t>(</w:t>
      </w:r>
      <w:r w:rsidRPr="008403A1">
        <w:rPr>
          <w:rFonts w:ascii="Times New Roman" w:hAnsi="Times New Roman"/>
          <w:sz w:val="28"/>
          <w:szCs w:val="28"/>
        </w:rPr>
        <w:t xml:space="preserve">сайт </w:t>
      </w:r>
      <w:r w:rsidRPr="008403A1">
        <w:rPr>
          <w:rFonts w:ascii="Times New Roman" w:hAnsi="Times New Roman"/>
          <w:sz w:val="28"/>
          <w:szCs w:val="28"/>
          <w:shd w:val="clear" w:color="auto" w:fill="FFFFFF"/>
        </w:rPr>
        <w:t>одного из четырёх крупнейших издательских домов мира, издаёт более 2000 научных журналов</w:t>
      </w:r>
      <w:r>
        <w:rPr>
          <w:rFonts w:ascii="Times New Roman" w:hAnsi="Times New Roman"/>
          <w:sz w:val="28"/>
          <w:szCs w:val="28"/>
          <w:shd w:val="clear" w:color="auto" w:fill="FFFFFF"/>
        </w:rPr>
        <w:t>)</w:t>
      </w:r>
      <w:r w:rsidRPr="008403A1">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8403A1">
        <w:rPr>
          <w:rFonts w:ascii="Times New Roman" w:hAnsi="Times New Roman"/>
          <w:sz w:val="28"/>
          <w:szCs w:val="28"/>
          <w:shd w:val="clear" w:color="auto" w:fill="FFFFFF"/>
        </w:rPr>
        <w:t xml:space="preserve"> </w:t>
      </w:r>
      <w:r w:rsidRPr="008403A1">
        <w:rPr>
          <w:rFonts w:ascii="Times New Roman" w:hAnsi="Times New Roman"/>
          <w:bCs/>
          <w:sz w:val="28"/>
          <w:szCs w:val="28"/>
        </w:rPr>
        <w:t xml:space="preserve">Режим доступа: </w:t>
      </w:r>
      <w:hyperlink r:id="rId9" w:history="1">
        <w:r w:rsidRPr="008403A1">
          <w:rPr>
            <w:rStyle w:val="a4"/>
            <w:rFonts w:ascii="Times New Roman" w:hAnsi="Times New Roman"/>
            <w:sz w:val="28"/>
            <w:szCs w:val="28"/>
          </w:rPr>
          <w:t>https://www.elsevier.com/</w:t>
        </w:r>
      </w:hyperlink>
      <w:r w:rsidRPr="008403A1">
        <w:rPr>
          <w:rFonts w:ascii="Times New Roman" w:hAnsi="Times New Roman"/>
          <w:sz w:val="28"/>
          <w:szCs w:val="28"/>
        </w:rPr>
        <w:t xml:space="preserve">. </w:t>
      </w:r>
      <w:r>
        <w:rPr>
          <w:rFonts w:ascii="Times New Roman" w:hAnsi="Times New Roman"/>
          <w:bCs/>
          <w:sz w:val="28"/>
          <w:szCs w:val="28"/>
        </w:rPr>
        <w:t>– Дата обращения: 31.05.2018</w:t>
      </w:r>
    </w:p>
    <w:p w:rsidR="006C4478" w:rsidRPr="008403A1" w:rsidRDefault="006C4478" w:rsidP="006C4478">
      <w:pPr>
        <w:jc w:val="center"/>
        <w:rPr>
          <w:rFonts w:ascii="Times New Roman" w:hAnsi="Times New Roman"/>
          <w:b/>
          <w:sz w:val="28"/>
          <w:szCs w:val="28"/>
        </w:rPr>
      </w:pPr>
      <w:r w:rsidRPr="008403A1">
        <w:rPr>
          <w:rFonts w:ascii="Times New Roman" w:hAnsi="Times New Roman"/>
          <w:b/>
          <w:sz w:val="28"/>
          <w:szCs w:val="28"/>
        </w:rPr>
        <w:t>Пример оформления терминологического словаря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C4478" w:rsidRPr="00470B34" w:rsidTr="00455CC6">
        <w:tc>
          <w:tcPr>
            <w:tcW w:w="4785" w:type="dxa"/>
            <w:shd w:val="clear" w:color="auto" w:fill="auto"/>
          </w:tcPr>
          <w:p w:rsidR="006C4478" w:rsidRPr="00470B34" w:rsidRDefault="006C4478" w:rsidP="00455CC6">
            <w:pPr>
              <w:spacing w:after="0" w:line="240" w:lineRule="auto"/>
              <w:jc w:val="center"/>
              <w:rPr>
                <w:rFonts w:ascii="Times New Roman" w:hAnsi="Times New Roman"/>
                <w:sz w:val="28"/>
                <w:szCs w:val="28"/>
                <w:highlight w:val="yellow"/>
                <w:lang w:val="en-US"/>
              </w:rPr>
            </w:pPr>
            <w:r w:rsidRPr="00470B34">
              <w:rPr>
                <w:rFonts w:ascii="Times New Roman" w:hAnsi="Times New Roman"/>
                <w:sz w:val="28"/>
                <w:szCs w:val="28"/>
                <w:lang w:val="en-US"/>
              </w:rPr>
              <w:t>English</w:t>
            </w:r>
          </w:p>
        </w:tc>
        <w:tc>
          <w:tcPr>
            <w:tcW w:w="4786" w:type="dxa"/>
            <w:shd w:val="clear" w:color="auto" w:fill="auto"/>
          </w:tcPr>
          <w:p w:rsidR="006C4478" w:rsidRPr="00470B34" w:rsidRDefault="006C4478" w:rsidP="00455CC6">
            <w:pPr>
              <w:spacing w:after="0" w:line="240" w:lineRule="auto"/>
              <w:jc w:val="center"/>
              <w:rPr>
                <w:rFonts w:ascii="Times New Roman" w:hAnsi="Times New Roman"/>
                <w:sz w:val="28"/>
                <w:szCs w:val="28"/>
                <w:highlight w:val="yellow"/>
                <w:lang w:val="en-US"/>
              </w:rPr>
            </w:pPr>
            <w:r w:rsidRPr="00470B34">
              <w:rPr>
                <w:rFonts w:ascii="Times New Roman" w:hAnsi="Times New Roman"/>
                <w:sz w:val="28"/>
                <w:szCs w:val="28"/>
                <w:lang w:val="en-US"/>
              </w:rPr>
              <w:t>Russian</w:t>
            </w: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roofErr w:type="spellStart"/>
            <w:r w:rsidRPr="00470B34">
              <w:rPr>
                <w:rFonts w:ascii="Times New Roman" w:hAnsi="Times New Roman"/>
                <w:sz w:val="28"/>
                <w:szCs w:val="28"/>
              </w:rPr>
              <w:t>input</w:t>
            </w:r>
            <w:proofErr w:type="spellEnd"/>
            <w:r>
              <w:rPr>
                <w:rFonts w:ascii="Times New Roman" w:hAnsi="Times New Roman"/>
                <w:sz w:val="28"/>
                <w:szCs w:val="28"/>
              </w:rPr>
              <w:t xml:space="preserve"> </w:t>
            </w:r>
            <w:proofErr w:type="spellStart"/>
            <w:r w:rsidRPr="00470B34">
              <w:rPr>
                <w:rFonts w:ascii="Times New Roman" w:hAnsi="Times New Roman"/>
                <w:sz w:val="28"/>
                <w:szCs w:val="28"/>
              </w:rPr>
              <w:t>shaft</w:t>
            </w:r>
            <w:proofErr w:type="spellEnd"/>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r w:rsidRPr="00470B34">
              <w:rPr>
                <w:rFonts w:ascii="Times New Roman" w:hAnsi="Times New Roman"/>
                <w:sz w:val="28"/>
                <w:szCs w:val="28"/>
              </w:rPr>
              <w:t>первичный вал</w:t>
            </w: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roofErr w:type="spellStart"/>
            <w:r w:rsidRPr="00470B34">
              <w:rPr>
                <w:rFonts w:ascii="Times New Roman" w:hAnsi="Times New Roman"/>
                <w:sz w:val="28"/>
                <w:szCs w:val="28"/>
              </w:rPr>
              <w:t>sealring</w:t>
            </w:r>
            <w:proofErr w:type="spellEnd"/>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r w:rsidRPr="00470B34">
              <w:rPr>
                <w:rFonts w:ascii="Times New Roman" w:hAnsi="Times New Roman"/>
                <w:sz w:val="28"/>
                <w:szCs w:val="28"/>
              </w:rPr>
              <w:t>уплотнительное кольц</w:t>
            </w:r>
            <w:proofErr w:type="gramStart"/>
            <w:r w:rsidRPr="00470B34">
              <w:rPr>
                <w:rFonts w:ascii="Times New Roman" w:hAnsi="Times New Roman"/>
                <w:sz w:val="28"/>
                <w:szCs w:val="28"/>
              </w:rPr>
              <w:t>о(</w:t>
            </w:r>
            <w:proofErr w:type="gramEnd"/>
            <w:r w:rsidRPr="00470B34">
              <w:rPr>
                <w:rFonts w:ascii="Times New Roman" w:hAnsi="Times New Roman"/>
                <w:sz w:val="28"/>
                <w:szCs w:val="28"/>
              </w:rPr>
              <w:t>сальник)</w:t>
            </w: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lang w:val="en-US"/>
              </w:rPr>
            </w:pPr>
            <w:r w:rsidRPr="00470B34">
              <w:rPr>
                <w:rFonts w:ascii="Times New Roman" w:hAnsi="Times New Roman"/>
                <w:sz w:val="28"/>
                <w:szCs w:val="28"/>
                <w:lang w:val="en-US"/>
              </w:rPr>
              <w:t>single-row radial ball bearing</w:t>
            </w: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lang w:val="en-US"/>
              </w:rPr>
            </w:pPr>
            <w:proofErr w:type="spellStart"/>
            <w:r w:rsidRPr="00470B34">
              <w:rPr>
                <w:rFonts w:ascii="Times New Roman" w:hAnsi="Times New Roman"/>
                <w:sz w:val="28"/>
                <w:szCs w:val="28"/>
              </w:rPr>
              <w:t>однорядныйрадиальныйшариковый</w:t>
            </w:r>
            <w:proofErr w:type="spellEnd"/>
            <w:r w:rsidRPr="00470B34">
              <w:rPr>
                <w:rFonts w:ascii="Times New Roman" w:hAnsi="Times New Roman"/>
                <w:sz w:val="28"/>
                <w:szCs w:val="28"/>
              </w:rPr>
              <w:t xml:space="preserve"> подшипник</w:t>
            </w: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lang w:val="en-US"/>
              </w:rPr>
            </w:pPr>
            <w:proofErr w:type="spellStart"/>
            <w:r w:rsidRPr="00470B34">
              <w:rPr>
                <w:rFonts w:ascii="Times New Roman" w:hAnsi="Times New Roman"/>
                <w:sz w:val="28"/>
                <w:szCs w:val="28"/>
              </w:rPr>
              <w:t>cylindrical</w:t>
            </w:r>
            <w:proofErr w:type="spellEnd"/>
            <w:r>
              <w:rPr>
                <w:rFonts w:ascii="Times New Roman" w:hAnsi="Times New Roman"/>
                <w:sz w:val="28"/>
                <w:szCs w:val="28"/>
              </w:rPr>
              <w:t xml:space="preserve"> </w:t>
            </w:r>
            <w:proofErr w:type="spellStart"/>
            <w:r w:rsidRPr="00470B34">
              <w:rPr>
                <w:rFonts w:ascii="Times New Roman" w:hAnsi="Times New Roman"/>
                <w:sz w:val="28"/>
                <w:szCs w:val="28"/>
              </w:rPr>
              <w:t>roller</w:t>
            </w:r>
            <w:proofErr w:type="spellEnd"/>
            <w:r>
              <w:rPr>
                <w:rFonts w:ascii="Times New Roman" w:hAnsi="Times New Roman"/>
                <w:sz w:val="28"/>
                <w:szCs w:val="28"/>
              </w:rPr>
              <w:t xml:space="preserve"> </w:t>
            </w:r>
            <w:proofErr w:type="spellStart"/>
            <w:r w:rsidRPr="00470B34">
              <w:rPr>
                <w:rFonts w:ascii="Times New Roman" w:hAnsi="Times New Roman"/>
                <w:sz w:val="28"/>
                <w:szCs w:val="28"/>
              </w:rPr>
              <w:t>bearing</w:t>
            </w:r>
            <w:proofErr w:type="spellEnd"/>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r w:rsidRPr="00470B34">
              <w:rPr>
                <w:rFonts w:ascii="Times New Roman" w:hAnsi="Times New Roman"/>
                <w:sz w:val="28"/>
                <w:szCs w:val="28"/>
              </w:rPr>
              <w:t xml:space="preserve">радиальный роликовый подшипник </w:t>
            </w:r>
            <w:proofErr w:type="gramStart"/>
            <w:r w:rsidRPr="00470B34">
              <w:rPr>
                <w:rFonts w:ascii="Times New Roman" w:hAnsi="Times New Roman"/>
                <w:sz w:val="28"/>
                <w:szCs w:val="28"/>
              </w:rPr>
              <w:t>с</w:t>
            </w:r>
            <w:proofErr w:type="gramEnd"/>
            <w:r w:rsidRPr="00470B34">
              <w:rPr>
                <w:rFonts w:ascii="Times New Roman" w:hAnsi="Times New Roman"/>
                <w:sz w:val="28"/>
                <w:szCs w:val="28"/>
              </w:rPr>
              <w:t xml:space="preserve">  </w:t>
            </w:r>
          </w:p>
          <w:p w:rsidR="006C4478" w:rsidRPr="00470B34" w:rsidRDefault="006C4478" w:rsidP="00455CC6">
            <w:pPr>
              <w:spacing w:after="0" w:line="240" w:lineRule="auto"/>
              <w:jc w:val="both"/>
              <w:rPr>
                <w:rFonts w:ascii="Times New Roman" w:hAnsi="Times New Roman"/>
                <w:sz w:val="28"/>
                <w:szCs w:val="28"/>
              </w:rPr>
            </w:pPr>
            <w:r w:rsidRPr="00470B34">
              <w:rPr>
                <w:rFonts w:ascii="Times New Roman" w:hAnsi="Times New Roman"/>
                <w:sz w:val="28"/>
                <w:szCs w:val="28"/>
              </w:rPr>
              <w:t xml:space="preserve">    цилиндрическими роликами</w:t>
            </w: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lang w:val="en-US"/>
              </w:rPr>
            </w:pPr>
            <w:proofErr w:type="spellStart"/>
            <w:r w:rsidRPr="00470B34">
              <w:rPr>
                <w:rFonts w:ascii="Times New Roman" w:hAnsi="Times New Roman"/>
                <w:sz w:val="28"/>
                <w:szCs w:val="28"/>
              </w:rPr>
              <w:t>bleeder</w:t>
            </w:r>
            <w:proofErr w:type="spellEnd"/>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lang w:val="en-US"/>
              </w:rPr>
            </w:pPr>
            <w:r w:rsidRPr="00470B34">
              <w:rPr>
                <w:rFonts w:ascii="Times New Roman" w:hAnsi="Times New Roman"/>
                <w:sz w:val="28"/>
                <w:szCs w:val="28"/>
              </w:rPr>
              <w:t>сапун</w:t>
            </w: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lang w:val="en-US"/>
              </w:rPr>
            </w:pPr>
            <w:proofErr w:type="spellStart"/>
            <w:r w:rsidRPr="00470B34">
              <w:rPr>
                <w:rFonts w:ascii="Times New Roman" w:hAnsi="Times New Roman"/>
                <w:sz w:val="28"/>
                <w:szCs w:val="28"/>
              </w:rPr>
              <w:t>speed</w:t>
            </w:r>
            <w:proofErr w:type="spellEnd"/>
            <w:r>
              <w:rPr>
                <w:rFonts w:ascii="Times New Roman" w:hAnsi="Times New Roman"/>
                <w:sz w:val="28"/>
                <w:szCs w:val="28"/>
              </w:rPr>
              <w:t xml:space="preserve"> </w:t>
            </w:r>
            <w:proofErr w:type="spellStart"/>
            <w:r w:rsidRPr="00470B34">
              <w:rPr>
                <w:rFonts w:ascii="Times New Roman" w:hAnsi="Times New Roman"/>
                <w:sz w:val="28"/>
                <w:szCs w:val="28"/>
              </w:rPr>
              <w:t>synchronizer</w:t>
            </w:r>
            <w:proofErr w:type="spellEnd"/>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lang w:val="en-US"/>
              </w:rPr>
            </w:pPr>
            <w:r w:rsidRPr="00470B34">
              <w:rPr>
                <w:rFonts w:ascii="Times New Roman" w:hAnsi="Times New Roman"/>
                <w:sz w:val="28"/>
                <w:szCs w:val="28"/>
              </w:rPr>
              <w:t>синхронизатор</w:t>
            </w: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lang w:val="en-US"/>
              </w:rPr>
            </w:pPr>
            <w:proofErr w:type="spellStart"/>
            <w:r w:rsidRPr="00470B34">
              <w:rPr>
                <w:rFonts w:ascii="Times New Roman" w:hAnsi="Times New Roman"/>
                <w:sz w:val="28"/>
                <w:szCs w:val="28"/>
              </w:rPr>
              <w:t>speed</w:t>
            </w:r>
            <w:proofErr w:type="spellEnd"/>
            <w:r>
              <w:rPr>
                <w:rFonts w:ascii="Times New Roman" w:hAnsi="Times New Roman"/>
                <w:sz w:val="28"/>
                <w:szCs w:val="28"/>
              </w:rPr>
              <w:t xml:space="preserve"> </w:t>
            </w:r>
            <w:proofErr w:type="spellStart"/>
            <w:r w:rsidRPr="00470B34">
              <w:rPr>
                <w:rFonts w:ascii="Times New Roman" w:hAnsi="Times New Roman"/>
                <w:sz w:val="28"/>
                <w:szCs w:val="28"/>
              </w:rPr>
              <w:t>synchronizer</w:t>
            </w:r>
            <w:proofErr w:type="spellEnd"/>
            <w:r>
              <w:rPr>
                <w:rFonts w:ascii="Times New Roman" w:hAnsi="Times New Roman"/>
                <w:sz w:val="28"/>
                <w:szCs w:val="28"/>
              </w:rPr>
              <w:t xml:space="preserve"> </w:t>
            </w:r>
            <w:proofErr w:type="spellStart"/>
            <w:r w:rsidRPr="00470B34">
              <w:rPr>
                <w:rFonts w:ascii="Times New Roman" w:hAnsi="Times New Roman"/>
                <w:sz w:val="28"/>
                <w:szCs w:val="28"/>
              </w:rPr>
              <w:t>sleeve</w:t>
            </w:r>
            <w:proofErr w:type="spellEnd"/>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lang w:val="en-US"/>
              </w:rPr>
            </w:pPr>
            <w:r w:rsidRPr="00470B34">
              <w:rPr>
                <w:rFonts w:ascii="Times New Roman" w:hAnsi="Times New Roman"/>
                <w:sz w:val="28"/>
                <w:szCs w:val="28"/>
              </w:rPr>
              <w:t>муфта включения передачи</w:t>
            </w: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lang w:val="en-US"/>
              </w:rPr>
            </w:pPr>
            <w:r w:rsidRPr="00470B34">
              <w:rPr>
                <w:rFonts w:ascii="Times New Roman" w:hAnsi="Times New Roman"/>
                <w:sz w:val="28"/>
                <w:szCs w:val="28"/>
                <w:lang w:val="en-US"/>
              </w:rPr>
              <w:t xml:space="preserve">third speed </w:t>
            </w:r>
            <w:proofErr w:type="spellStart"/>
            <w:r w:rsidRPr="00470B34">
              <w:rPr>
                <w:rFonts w:ascii="Times New Roman" w:hAnsi="Times New Roman"/>
                <w:sz w:val="28"/>
                <w:szCs w:val="28"/>
              </w:rPr>
              <w:t>driver</w:t>
            </w:r>
            <w:proofErr w:type="spellEnd"/>
            <w:r>
              <w:rPr>
                <w:rFonts w:ascii="Times New Roman" w:hAnsi="Times New Roman"/>
                <w:sz w:val="28"/>
                <w:szCs w:val="28"/>
              </w:rPr>
              <w:t xml:space="preserve"> </w:t>
            </w:r>
            <w:proofErr w:type="spellStart"/>
            <w:r w:rsidRPr="00470B34">
              <w:rPr>
                <w:rFonts w:ascii="Times New Roman" w:hAnsi="Times New Roman"/>
                <w:sz w:val="28"/>
                <w:szCs w:val="28"/>
              </w:rPr>
              <w:t>gear</w:t>
            </w:r>
            <w:proofErr w:type="spellEnd"/>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lang w:val="en-US"/>
              </w:rPr>
            </w:pPr>
            <w:r w:rsidRPr="00470B34">
              <w:rPr>
                <w:rFonts w:ascii="Times New Roman" w:hAnsi="Times New Roman"/>
                <w:sz w:val="28"/>
                <w:szCs w:val="28"/>
              </w:rPr>
              <w:t>ведомая шестерня передачи</w:t>
            </w: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roofErr w:type="spellStart"/>
            <w:r w:rsidRPr="00470B34">
              <w:rPr>
                <w:rFonts w:ascii="Times New Roman" w:hAnsi="Times New Roman"/>
                <w:sz w:val="28"/>
                <w:szCs w:val="28"/>
              </w:rPr>
              <w:t>needle</w:t>
            </w:r>
            <w:proofErr w:type="spellEnd"/>
            <w:r>
              <w:rPr>
                <w:rFonts w:ascii="Times New Roman" w:hAnsi="Times New Roman"/>
                <w:sz w:val="28"/>
                <w:szCs w:val="28"/>
              </w:rPr>
              <w:t xml:space="preserve"> </w:t>
            </w:r>
            <w:proofErr w:type="spellStart"/>
            <w:r w:rsidRPr="00470B34">
              <w:rPr>
                <w:rFonts w:ascii="Times New Roman" w:hAnsi="Times New Roman"/>
                <w:sz w:val="28"/>
                <w:szCs w:val="28"/>
              </w:rPr>
              <w:t>bearing</w:t>
            </w:r>
            <w:proofErr w:type="spellEnd"/>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r w:rsidRPr="00470B34">
              <w:rPr>
                <w:rFonts w:ascii="Times New Roman" w:hAnsi="Times New Roman"/>
                <w:sz w:val="28"/>
                <w:szCs w:val="28"/>
              </w:rPr>
              <w:t>игольчатый подшипник</w:t>
            </w: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roofErr w:type="spellStart"/>
            <w:r w:rsidRPr="00470B34">
              <w:rPr>
                <w:rFonts w:ascii="Times New Roman" w:hAnsi="Times New Roman"/>
                <w:sz w:val="28"/>
                <w:szCs w:val="28"/>
              </w:rPr>
              <w:t>second</w:t>
            </w:r>
            <w:proofErr w:type="spellEnd"/>
            <w:r>
              <w:rPr>
                <w:rFonts w:ascii="Times New Roman" w:hAnsi="Times New Roman"/>
                <w:sz w:val="28"/>
                <w:szCs w:val="28"/>
              </w:rPr>
              <w:t xml:space="preserve"> </w:t>
            </w:r>
            <w:proofErr w:type="spellStart"/>
            <w:r w:rsidRPr="00470B34">
              <w:rPr>
                <w:rFonts w:ascii="Times New Roman" w:hAnsi="Times New Roman"/>
                <w:sz w:val="28"/>
                <w:szCs w:val="28"/>
              </w:rPr>
              <w:t>speed</w:t>
            </w:r>
            <w:proofErr w:type="spellEnd"/>
            <w:r>
              <w:rPr>
                <w:rFonts w:ascii="Times New Roman" w:hAnsi="Times New Roman"/>
                <w:sz w:val="28"/>
                <w:szCs w:val="28"/>
              </w:rPr>
              <w:t xml:space="preserve"> </w:t>
            </w:r>
            <w:proofErr w:type="spellStart"/>
            <w:r w:rsidRPr="00470B34">
              <w:rPr>
                <w:rFonts w:ascii="Times New Roman" w:hAnsi="Times New Roman"/>
                <w:sz w:val="28"/>
                <w:szCs w:val="28"/>
              </w:rPr>
              <w:t>driver</w:t>
            </w:r>
            <w:proofErr w:type="spellEnd"/>
            <w:r>
              <w:rPr>
                <w:rFonts w:ascii="Times New Roman" w:hAnsi="Times New Roman"/>
                <w:sz w:val="28"/>
                <w:szCs w:val="28"/>
              </w:rPr>
              <w:t xml:space="preserve"> </w:t>
            </w:r>
            <w:proofErr w:type="spellStart"/>
            <w:r w:rsidRPr="00470B34">
              <w:rPr>
                <w:rFonts w:ascii="Times New Roman" w:hAnsi="Times New Roman"/>
                <w:sz w:val="28"/>
                <w:szCs w:val="28"/>
              </w:rPr>
              <w:t>gear</w:t>
            </w:r>
            <w:proofErr w:type="spellEnd"/>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r w:rsidRPr="00470B34">
              <w:rPr>
                <w:rFonts w:ascii="Times New Roman" w:hAnsi="Times New Roman"/>
                <w:sz w:val="28"/>
                <w:szCs w:val="28"/>
              </w:rPr>
              <w:t>ведомая шестерня второй передачи</w:t>
            </w: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roofErr w:type="spellStart"/>
            <w:r w:rsidRPr="00470B34">
              <w:rPr>
                <w:rFonts w:ascii="Times New Roman" w:hAnsi="Times New Roman"/>
                <w:sz w:val="28"/>
                <w:szCs w:val="28"/>
              </w:rPr>
              <w:t>selector</w:t>
            </w:r>
            <w:proofErr w:type="spellEnd"/>
            <w:r>
              <w:rPr>
                <w:rFonts w:ascii="Times New Roman" w:hAnsi="Times New Roman"/>
                <w:sz w:val="28"/>
                <w:szCs w:val="28"/>
              </w:rPr>
              <w:t xml:space="preserve"> </w:t>
            </w:r>
            <w:proofErr w:type="spellStart"/>
            <w:r w:rsidRPr="00470B34">
              <w:rPr>
                <w:rFonts w:ascii="Times New Roman" w:hAnsi="Times New Roman"/>
                <w:sz w:val="28"/>
                <w:szCs w:val="28"/>
              </w:rPr>
              <w:t>rod</w:t>
            </w:r>
            <w:proofErr w:type="spellEnd"/>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r w:rsidRPr="00470B34">
              <w:rPr>
                <w:rFonts w:ascii="Times New Roman" w:hAnsi="Times New Roman"/>
                <w:sz w:val="28"/>
                <w:szCs w:val="28"/>
              </w:rPr>
              <w:t>шток механизма переключения</w:t>
            </w:r>
          </w:p>
        </w:tc>
      </w:tr>
    </w:tbl>
    <w:p w:rsidR="006C4478" w:rsidRPr="00470B34" w:rsidRDefault="006C4478" w:rsidP="006C4478">
      <w:pPr>
        <w:pStyle w:val="1"/>
        <w:rPr>
          <w:rFonts w:ascii="Times New Roman" w:eastAsia="Calibri" w:hAnsi="Times New Roman"/>
          <w:color w:val="auto"/>
          <w:sz w:val="28"/>
          <w:szCs w:val="28"/>
          <w:lang w:val="en-US"/>
        </w:rPr>
      </w:pPr>
    </w:p>
    <w:p w:rsidR="006C4478" w:rsidRPr="00214BB2" w:rsidRDefault="006C4478" w:rsidP="006C4478">
      <w:pPr>
        <w:jc w:val="center"/>
        <w:rPr>
          <w:rFonts w:ascii="Times New Roman" w:hAnsi="Times New Roman"/>
          <w:sz w:val="28"/>
          <w:szCs w:val="28"/>
        </w:rPr>
      </w:pPr>
      <w:r w:rsidRPr="00214BB2">
        <w:rPr>
          <w:rFonts w:ascii="Times New Roman" w:hAnsi="Times New Roman"/>
          <w:sz w:val="28"/>
          <w:szCs w:val="28"/>
        </w:rPr>
        <w:t>Рекомендации по выполнению задания</w:t>
      </w:r>
    </w:p>
    <w:p w:rsidR="006C4478" w:rsidRDefault="006C4478" w:rsidP="006C4478">
      <w:pPr>
        <w:rPr>
          <w:rFonts w:ascii="Times New Roman" w:hAnsi="Times New Roman"/>
          <w:sz w:val="28"/>
          <w:szCs w:val="28"/>
        </w:rPr>
      </w:pPr>
      <w:r w:rsidRPr="00214BB2">
        <w:rPr>
          <w:rFonts w:ascii="Times New Roman" w:hAnsi="Times New Roman"/>
          <w:sz w:val="28"/>
          <w:szCs w:val="28"/>
        </w:rPr>
        <w:t xml:space="preserve">Для выполнения задания изучите следующий теоретический материал: </w:t>
      </w:r>
    </w:p>
    <w:p w:rsidR="006C4478" w:rsidRPr="00214BB2" w:rsidRDefault="006C4478" w:rsidP="006C4478">
      <w:pPr>
        <w:rPr>
          <w:rFonts w:ascii="Times New Roman" w:hAnsi="Times New Roman"/>
          <w:sz w:val="28"/>
          <w:szCs w:val="28"/>
        </w:rPr>
      </w:pPr>
      <w:r>
        <w:rPr>
          <w:rFonts w:ascii="Times New Roman" w:hAnsi="Times New Roman"/>
          <w:sz w:val="28"/>
          <w:szCs w:val="28"/>
        </w:rPr>
        <w:t xml:space="preserve">1. </w:t>
      </w:r>
      <w:r w:rsidRPr="00214BB2">
        <w:rPr>
          <w:rFonts w:ascii="Times New Roman" w:hAnsi="Times New Roman"/>
          <w:sz w:val="28"/>
          <w:szCs w:val="28"/>
        </w:rPr>
        <w:t xml:space="preserve">Федорова, М.А. От академического письма </w:t>
      </w:r>
      <w:r>
        <w:rPr>
          <w:rFonts w:ascii="Times New Roman" w:hAnsi="Times New Roman"/>
          <w:sz w:val="28"/>
          <w:szCs w:val="28"/>
        </w:rPr>
        <w:t>–</w:t>
      </w:r>
      <w:r w:rsidRPr="00214BB2">
        <w:rPr>
          <w:rFonts w:ascii="Times New Roman" w:hAnsi="Times New Roman"/>
          <w:sz w:val="28"/>
          <w:szCs w:val="28"/>
        </w:rPr>
        <w:t xml:space="preserve"> к научному выступлению</w:t>
      </w:r>
      <w:r w:rsidRPr="009A77F3">
        <w:rPr>
          <w:rFonts w:ascii="Times New Roman" w:hAnsi="Times New Roman"/>
          <w:sz w:val="28"/>
          <w:szCs w:val="28"/>
        </w:rPr>
        <w:t xml:space="preserve"> [</w:t>
      </w:r>
      <w:r>
        <w:rPr>
          <w:rFonts w:ascii="Times New Roman" w:hAnsi="Times New Roman"/>
          <w:sz w:val="28"/>
          <w:szCs w:val="28"/>
        </w:rPr>
        <w:t>Электронный ресурс</w:t>
      </w:r>
      <w:r w:rsidRPr="009A77F3">
        <w:rPr>
          <w:rFonts w:ascii="Times New Roman" w:hAnsi="Times New Roman"/>
          <w:sz w:val="28"/>
          <w:szCs w:val="28"/>
        </w:rPr>
        <w:t>]</w:t>
      </w:r>
      <w:r>
        <w:rPr>
          <w:rFonts w:ascii="Times New Roman" w:hAnsi="Times New Roman"/>
          <w:sz w:val="28"/>
          <w:szCs w:val="28"/>
        </w:rPr>
        <w:t>. – Режим доступа:</w:t>
      </w:r>
      <w:r>
        <w:t xml:space="preserve"> </w:t>
      </w:r>
      <w:hyperlink r:id="rId10" w:anchor="1" w:history="1">
        <w:r w:rsidRPr="00BF2B2B">
          <w:rPr>
            <w:rStyle w:val="a4"/>
            <w:rFonts w:ascii="Times New Roman" w:hAnsi="Times New Roman"/>
            <w:sz w:val="28"/>
            <w:szCs w:val="28"/>
          </w:rPr>
          <w:t>https://e.lanbook.com/reader/book/74759/#1</w:t>
        </w:r>
      </w:hyperlink>
      <w:r>
        <w:rPr>
          <w:rFonts w:ascii="Times New Roman" w:hAnsi="Times New Roman"/>
          <w:sz w:val="28"/>
          <w:szCs w:val="28"/>
        </w:rPr>
        <w:t xml:space="preserve"> [1: c. 26-33].</w:t>
      </w:r>
    </w:p>
    <w:p w:rsidR="006C4478" w:rsidRPr="00214BB2" w:rsidRDefault="006C4478" w:rsidP="006C4478">
      <w:pPr>
        <w:rPr>
          <w:rFonts w:ascii="Times New Roman" w:hAnsi="Times New Roman"/>
          <w:sz w:val="28"/>
          <w:szCs w:val="28"/>
        </w:rPr>
      </w:pPr>
      <w:r>
        <w:rPr>
          <w:rFonts w:ascii="Times New Roman" w:hAnsi="Times New Roman"/>
          <w:sz w:val="28"/>
          <w:szCs w:val="28"/>
        </w:rPr>
        <w:lastRenderedPageBreak/>
        <w:t>2</w:t>
      </w:r>
      <w:r w:rsidRPr="00214BB2">
        <w:rPr>
          <w:rFonts w:ascii="Times New Roman" w:hAnsi="Times New Roman"/>
          <w:sz w:val="28"/>
          <w:szCs w:val="28"/>
        </w:rPr>
        <w:t xml:space="preserve">. </w:t>
      </w:r>
      <w:proofErr w:type="spellStart"/>
      <w:r w:rsidRPr="00214BB2">
        <w:rPr>
          <w:rFonts w:ascii="Times New Roman" w:hAnsi="Times New Roman"/>
          <w:sz w:val="28"/>
          <w:szCs w:val="28"/>
        </w:rPr>
        <w:t>Мисуно</w:t>
      </w:r>
      <w:proofErr w:type="spellEnd"/>
      <w:r w:rsidRPr="00214BB2">
        <w:rPr>
          <w:rFonts w:ascii="Times New Roman" w:hAnsi="Times New Roman"/>
          <w:sz w:val="28"/>
          <w:szCs w:val="28"/>
        </w:rPr>
        <w:t xml:space="preserve">, Е.А. Письменный перевод специальных текстов </w:t>
      </w:r>
      <w:r w:rsidRPr="0023246B">
        <w:rPr>
          <w:rFonts w:ascii="Times New Roman" w:hAnsi="Times New Roman"/>
          <w:sz w:val="28"/>
          <w:szCs w:val="28"/>
        </w:rPr>
        <w:t>[</w:t>
      </w:r>
      <w:r>
        <w:rPr>
          <w:rFonts w:ascii="Times New Roman" w:hAnsi="Times New Roman"/>
          <w:sz w:val="28"/>
          <w:szCs w:val="28"/>
        </w:rPr>
        <w:t>Электронный ресурс</w:t>
      </w:r>
      <w:r w:rsidRPr="0023246B">
        <w:rPr>
          <w:rFonts w:ascii="Times New Roman" w:hAnsi="Times New Roman"/>
          <w:sz w:val="28"/>
          <w:szCs w:val="28"/>
        </w:rPr>
        <w:t>]</w:t>
      </w:r>
      <w:r>
        <w:rPr>
          <w:rFonts w:ascii="Times New Roman" w:hAnsi="Times New Roman"/>
          <w:sz w:val="28"/>
          <w:szCs w:val="28"/>
        </w:rPr>
        <w:t>. – Режим доступа:</w:t>
      </w:r>
      <w:r>
        <w:t xml:space="preserve"> </w:t>
      </w:r>
      <w:hyperlink r:id="rId11" w:anchor="1" w:history="1">
        <w:r w:rsidRPr="00BF2B2B">
          <w:rPr>
            <w:rStyle w:val="a4"/>
            <w:rFonts w:ascii="Times New Roman" w:hAnsi="Times New Roman"/>
            <w:sz w:val="28"/>
            <w:szCs w:val="28"/>
            <w:lang w:val="en-US"/>
          </w:rPr>
          <w:t>https</w:t>
        </w:r>
        <w:r w:rsidRPr="00BF2B2B">
          <w:rPr>
            <w:rStyle w:val="a4"/>
            <w:rFonts w:ascii="Times New Roman" w:hAnsi="Times New Roman"/>
            <w:sz w:val="28"/>
            <w:szCs w:val="28"/>
          </w:rPr>
          <w:t>://</w:t>
        </w:r>
        <w:r w:rsidRPr="00BF2B2B">
          <w:rPr>
            <w:rStyle w:val="a4"/>
            <w:rFonts w:ascii="Times New Roman" w:hAnsi="Times New Roman"/>
            <w:sz w:val="28"/>
            <w:szCs w:val="28"/>
            <w:lang w:val="en-US"/>
          </w:rPr>
          <w:t>e</w:t>
        </w:r>
        <w:r w:rsidRPr="00BF2B2B">
          <w:rPr>
            <w:rStyle w:val="a4"/>
            <w:rFonts w:ascii="Times New Roman" w:hAnsi="Times New Roman"/>
            <w:sz w:val="28"/>
            <w:szCs w:val="28"/>
          </w:rPr>
          <w:t>.</w:t>
        </w:r>
        <w:proofErr w:type="spellStart"/>
        <w:r w:rsidRPr="00BF2B2B">
          <w:rPr>
            <w:rStyle w:val="a4"/>
            <w:rFonts w:ascii="Times New Roman" w:hAnsi="Times New Roman"/>
            <w:sz w:val="28"/>
            <w:szCs w:val="28"/>
            <w:lang w:val="en-US"/>
          </w:rPr>
          <w:t>lanbook</w:t>
        </w:r>
        <w:proofErr w:type="spellEnd"/>
        <w:r w:rsidRPr="00BF2B2B">
          <w:rPr>
            <w:rStyle w:val="a4"/>
            <w:rFonts w:ascii="Times New Roman" w:hAnsi="Times New Roman"/>
            <w:sz w:val="28"/>
            <w:szCs w:val="28"/>
          </w:rPr>
          <w:t>.</w:t>
        </w:r>
        <w:r w:rsidRPr="00BF2B2B">
          <w:rPr>
            <w:rStyle w:val="a4"/>
            <w:rFonts w:ascii="Times New Roman" w:hAnsi="Times New Roman"/>
            <w:sz w:val="28"/>
            <w:szCs w:val="28"/>
            <w:lang w:val="en-US"/>
          </w:rPr>
          <w:t>com</w:t>
        </w:r>
        <w:r w:rsidRPr="00BF2B2B">
          <w:rPr>
            <w:rStyle w:val="a4"/>
            <w:rFonts w:ascii="Times New Roman" w:hAnsi="Times New Roman"/>
            <w:sz w:val="28"/>
            <w:szCs w:val="28"/>
          </w:rPr>
          <w:t>/</w:t>
        </w:r>
        <w:r w:rsidRPr="00BF2B2B">
          <w:rPr>
            <w:rStyle w:val="a4"/>
            <w:rFonts w:ascii="Times New Roman" w:hAnsi="Times New Roman"/>
            <w:sz w:val="28"/>
            <w:szCs w:val="28"/>
            <w:lang w:val="en-US"/>
          </w:rPr>
          <w:t>reader</w:t>
        </w:r>
        <w:r w:rsidRPr="00BF2B2B">
          <w:rPr>
            <w:rStyle w:val="a4"/>
            <w:rFonts w:ascii="Times New Roman" w:hAnsi="Times New Roman"/>
            <w:sz w:val="28"/>
            <w:szCs w:val="28"/>
          </w:rPr>
          <w:t>/</w:t>
        </w:r>
        <w:r w:rsidRPr="00BF2B2B">
          <w:rPr>
            <w:rStyle w:val="a4"/>
            <w:rFonts w:ascii="Times New Roman" w:hAnsi="Times New Roman"/>
            <w:sz w:val="28"/>
            <w:szCs w:val="28"/>
            <w:lang w:val="en-US"/>
          </w:rPr>
          <w:t>book</w:t>
        </w:r>
        <w:r w:rsidRPr="00BF2B2B">
          <w:rPr>
            <w:rStyle w:val="a4"/>
            <w:rFonts w:ascii="Times New Roman" w:hAnsi="Times New Roman"/>
            <w:sz w:val="28"/>
            <w:szCs w:val="28"/>
          </w:rPr>
          <w:t>/44166/#1</w:t>
        </w:r>
      </w:hyperlink>
      <w:r>
        <w:rPr>
          <w:rFonts w:ascii="Times New Roman" w:hAnsi="Times New Roman"/>
          <w:sz w:val="28"/>
          <w:szCs w:val="28"/>
        </w:rPr>
        <w:t xml:space="preserve">  [2</w:t>
      </w:r>
      <w:r w:rsidRPr="00214BB2">
        <w:rPr>
          <w:rFonts w:ascii="Times New Roman" w:hAnsi="Times New Roman"/>
          <w:sz w:val="28"/>
          <w:szCs w:val="28"/>
        </w:rPr>
        <w:t>: c.</w:t>
      </w:r>
      <w:r>
        <w:rPr>
          <w:rFonts w:ascii="Times New Roman" w:hAnsi="Times New Roman"/>
          <w:sz w:val="28"/>
          <w:szCs w:val="28"/>
        </w:rPr>
        <w:t xml:space="preserve"> </w:t>
      </w:r>
      <w:r w:rsidRPr="00214BB2">
        <w:rPr>
          <w:rFonts w:ascii="Times New Roman" w:hAnsi="Times New Roman"/>
          <w:sz w:val="28"/>
          <w:szCs w:val="28"/>
        </w:rPr>
        <w:t>27-50]</w:t>
      </w:r>
      <w:r>
        <w:rPr>
          <w:rFonts w:ascii="Times New Roman" w:hAnsi="Times New Roman"/>
          <w:sz w:val="28"/>
          <w:szCs w:val="28"/>
        </w:rPr>
        <w:t>.</w:t>
      </w:r>
    </w:p>
    <w:p w:rsidR="006C4478" w:rsidRPr="00214BB2" w:rsidRDefault="006C4478" w:rsidP="006C4478">
      <w:pPr>
        <w:rPr>
          <w:rFonts w:ascii="Times New Roman" w:hAnsi="Times New Roman"/>
          <w:sz w:val="28"/>
          <w:szCs w:val="28"/>
        </w:rPr>
      </w:pPr>
      <w:r>
        <w:rPr>
          <w:rFonts w:ascii="Times New Roman" w:hAnsi="Times New Roman"/>
          <w:sz w:val="28"/>
          <w:szCs w:val="28"/>
        </w:rPr>
        <w:t>3</w:t>
      </w:r>
      <w:r w:rsidRPr="00214BB2">
        <w:rPr>
          <w:rFonts w:ascii="Times New Roman" w:hAnsi="Times New Roman"/>
          <w:sz w:val="28"/>
          <w:szCs w:val="28"/>
        </w:rPr>
        <w:t xml:space="preserve">. Сапогова, Л.И. Переводческое преобразование текста </w:t>
      </w:r>
      <w:r w:rsidRPr="0023246B">
        <w:rPr>
          <w:rFonts w:ascii="Times New Roman" w:hAnsi="Times New Roman"/>
          <w:sz w:val="28"/>
          <w:szCs w:val="28"/>
        </w:rPr>
        <w:t>[</w:t>
      </w:r>
      <w:r>
        <w:rPr>
          <w:rFonts w:ascii="Times New Roman" w:hAnsi="Times New Roman"/>
          <w:sz w:val="28"/>
          <w:szCs w:val="28"/>
        </w:rPr>
        <w:t>Электронный ресурс</w:t>
      </w:r>
      <w:r w:rsidRPr="0023246B">
        <w:rPr>
          <w:rFonts w:ascii="Times New Roman" w:hAnsi="Times New Roman"/>
          <w:sz w:val="28"/>
          <w:szCs w:val="28"/>
        </w:rPr>
        <w:t>]</w:t>
      </w:r>
      <w:r>
        <w:rPr>
          <w:rFonts w:ascii="Times New Roman" w:hAnsi="Times New Roman"/>
          <w:sz w:val="28"/>
          <w:szCs w:val="28"/>
        </w:rPr>
        <w:t>. – Режим доступа:</w:t>
      </w:r>
      <w:r>
        <w:t xml:space="preserve"> </w:t>
      </w:r>
      <w:hyperlink r:id="rId12" w:anchor="1" w:history="1">
        <w:r w:rsidRPr="00BF2B2B">
          <w:rPr>
            <w:rStyle w:val="a4"/>
            <w:rFonts w:ascii="Times New Roman" w:hAnsi="Times New Roman"/>
            <w:sz w:val="28"/>
            <w:szCs w:val="28"/>
            <w:lang w:val="en-US"/>
          </w:rPr>
          <w:t>https</w:t>
        </w:r>
        <w:r w:rsidRPr="00BF2B2B">
          <w:rPr>
            <w:rStyle w:val="a4"/>
            <w:rFonts w:ascii="Times New Roman" w:hAnsi="Times New Roman"/>
            <w:sz w:val="28"/>
            <w:szCs w:val="28"/>
          </w:rPr>
          <w:t>://</w:t>
        </w:r>
        <w:r w:rsidRPr="00BF2B2B">
          <w:rPr>
            <w:rStyle w:val="a4"/>
            <w:rFonts w:ascii="Times New Roman" w:hAnsi="Times New Roman"/>
            <w:sz w:val="28"/>
            <w:szCs w:val="28"/>
            <w:lang w:val="en-US"/>
          </w:rPr>
          <w:t>e</w:t>
        </w:r>
        <w:r w:rsidRPr="00BF2B2B">
          <w:rPr>
            <w:rStyle w:val="a4"/>
            <w:rFonts w:ascii="Times New Roman" w:hAnsi="Times New Roman"/>
            <w:sz w:val="28"/>
            <w:szCs w:val="28"/>
          </w:rPr>
          <w:t>.</w:t>
        </w:r>
        <w:proofErr w:type="spellStart"/>
        <w:r w:rsidRPr="00BF2B2B">
          <w:rPr>
            <w:rStyle w:val="a4"/>
            <w:rFonts w:ascii="Times New Roman" w:hAnsi="Times New Roman"/>
            <w:sz w:val="28"/>
            <w:szCs w:val="28"/>
            <w:lang w:val="en-US"/>
          </w:rPr>
          <w:t>lanbook</w:t>
        </w:r>
        <w:proofErr w:type="spellEnd"/>
        <w:r w:rsidRPr="00BF2B2B">
          <w:rPr>
            <w:rStyle w:val="a4"/>
            <w:rFonts w:ascii="Times New Roman" w:hAnsi="Times New Roman"/>
            <w:sz w:val="28"/>
            <w:szCs w:val="28"/>
          </w:rPr>
          <w:t>.</w:t>
        </w:r>
        <w:r w:rsidRPr="00BF2B2B">
          <w:rPr>
            <w:rStyle w:val="a4"/>
            <w:rFonts w:ascii="Times New Roman" w:hAnsi="Times New Roman"/>
            <w:sz w:val="28"/>
            <w:szCs w:val="28"/>
            <w:lang w:val="en-US"/>
          </w:rPr>
          <w:t>com</w:t>
        </w:r>
        <w:r w:rsidRPr="00BF2B2B">
          <w:rPr>
            <w:rStyle w:val="a4"/>
            <w:rFonts w:ascii="Times New Roman" w:hAnsi="Times New Roman"/>
            <w:sz w:val="28"/>
            <w:szCs w:val="28"/>
          </w:rPr>
          <w:t>/</w:t>
        </w:r>
        <w:r w:rsidRPr="00BF2B2B">
          <w:rPr>
            <w:rStyle w:val="a4"/>
            <w:rFonts w:ascii="Times New Roman" w:hAnsi="Times New Roman"/>
            <w:sz w:val="28"/>
            <w:szCs w:val="28"/>
            <w:lang w:val="en-US"/>
          </w:rPr>
          <w:t>reader</w:t>
        </w:r>
        <w:r w:rsidRPr="00BF2B2B">
          <w:rPr>
            <w:rStyle w:val="a4"/>
            <w:rFonts w:ascii="Times New Roman" w:hAnsi="Times New Roman"/>
            <w:sz w:val="28"/>
            <w:szCs w:val="28"/>
          </w:rPr>
          <w:t>/</w:t>
        </w:r>
        <w:r w:rsidRPr="00BF2B2B">
          <w:rPr>
            <w:rStyle w:val="a4"/>
            <w:rFonts w:ascii="Times New Roman" w:hAnsi="Times New Roman"/>
            <w:sz w:val="28"/>
            <w:szCs w:val="28"/>
            <w:lang w:val="en-US"/>
          </w:rPr>
          <w:t>book</w:t>
        </w:r>
        <w:r w:rsidRPr="00BF2B2B">
          <w:rPr>
            <w:rStyle w:val="a4"/>
            <w:rFonts w:ascii="Times New Roman" w:hAnsi="Times New Roman"/>
            <w:sz w:val="28"/>
            <w:szCs w:val="28"/>
          </w:rPr>
          <w:t>/13051/#1</w:t>
        </w:r>
      </w:hyperlink>
      <w:r>
        <w:rPr>
          <w:rFonts w:ascii="Times New Roman" w:hAnsi="Times New Roman"/>
          <w:sz w:val="28"/>
          <w:szCs w:val="28"/>
        </w:rPr>
        <w:t xml:space="preserve">  [3</w:t>
      </w:r>
      <w:r w:rsidRPr="00214BB2">
        <w:rPr>
          <w:rFonts w:ascii="Times New Roman" w:hAnsi="Times New Roman"/>
          <w:sz w:val="28"/>
          <w:szCs w:val="28"/>
        </w:rPr>
        <w:t>: c. 51-66]</w:t>
      </w:r>
      <w:r>
        <w:rPr>
          <w:rFonts w:ascii="Times New Roman" w:hAnsi="Times New Roman"/>
          <w:sz w:val="28"/>
          <w:szCs w:val="28"/>
        </w:rPr>
        <w:t>.</w:t>
      </w:r>
    </w:p>
    <w:p w:rsidR="006C4478" w:rsidRDefault="006C4478" w:rsidP="006C4478">
      <w:pPr>
        <w:rPr>
          <w:rFonts w:ascii="Times New Roman" w:hAnsi="Times New Roman"/>
          <w:sz w:val="28"/>
          <w:szCs w:val="28"/>
        </w:rPr>
      </w:pPr>
    </w:p>
    <w:p w:rsidR="006C4478" w:rsidRPr="00214BB2" w:rsidRDefault="006C4478" w:rsidP="006C4478">
      <w:pPr>
        <w:rPr>
          <w:rFonts w:ascii="Times New Roman" w:hAnsi="Times New Roman"/>
          <w:sz w:val="28"/>
          <w:szCs w:val="28"/>
        </w:rPr>
      </w:pPr>
    </w:p>
    <w:p w:rsidR="006C4478" w:rsidRPr="00470B34" w:rsidRDefault="006C4478" w:rsidP="006C4478">
      <w:pPr>
        <w:pStyle w:val="1"/>
        <w:rPr>
          <w:rFonts w:ascii="Times New Roman" w:eastAsia="Calibri" w:hAnsi="Times New Roman"/>
          <w:color w:val="auto"/>
          <w:sz w:val="28"/>
          <w:szCs w:val="28"/>
        </w:rPr>
      </w:pPr>
    </w:p>
    <w:p w:rsidR="006C4478" w:rsidRPr="00124839" w:rsidRDefault="006C4478" w:rsidP="006C4478">
      <w:pPr>
        <w:pStyle w:val="1"/>
        <w:jc w:val="center"/>
        <w:rPr>
          <w:rFonts w:ascii="Times New Roman" w:hAnsi="Times New Roman"/>
          <w:sz w:val="28"/>
          <w:szCs w:val="28"/>
        </w:rPr>
      </w:pPr>
      <w:r>
        <w:br w:type="page"/>
      </w:r>
      <w:r>
        <w:lastRenderedPageBreak/>
        <w:t>Бланк выполнения практического задания 1</w:t>
      </w:r>
    </w:p>
    <w:p w:rsidR="006C4478" w:rsidRPr="00A25D27" w:rsidRDefault="006C4478" w:rsidP="006C4478">
      <w:pPr>
        <w:pStyle w:val="a3"/>
        <w:numPr>
          <w:ilvl w:val="1"/>
          <w:numId w:val="2"/>
        </w:numPr>
        <w:jc w:val="center"/>
        <w:rPr>
          <w:rFonts w:ascii="Times New Roman" w:hAnsi="Times New Roman"/>
          <w:sz w:val="28"/>
          <w:szCs w:val="28"/>
        </w:rPr>
      </w:pPr>
      <w:r w:rsidRPr="00A25D27">
        <w:rPr>
          <w:rFonts w:ascii="Times New Roman" w:hAnsi="Times New Roman"/>
          <w:sz w:val="28"/>
          <w:szCs w:val="28"/>
        </w:rPr>
        <w:t>Терминологические базы данных</w:t>
      </w:r>
    </w:p>
    <w:p w:rsidR="006C4478" w:rsidRPr="007E651E" w:rsidRDefault="006C4478" w:rsidP="006C4478"/>
    <w:p w:rsidR="006C4478" w:rsidRDefault="006C4478" w:rsidP="006C4478">
      <w:pPr>
        <w:jc w:val="both"/>
        <w:rPr>
          <w:rFonts w:ascii="Times New Roman" w:hAnsi="Times New Roman"/>
          <w:sz w:val="28"/>
          <w:szCs w:val="28"/>
        </w:rPr>
      </w:pPr>
      <w:r>
        <w:rPr>
          <w:rFonts w:ascii="Times New Roman" w:hAnsi="Times New Roman"/>
          <w:sz w:val="28"/>
          <w:szCs w:val="28"/>
        </w:rPr>
        <w:t xml:space="preserve">Список источников </w:t>
      </w:r>
    </w:p>
    <w:p w:rsidR="006C4478" w:rsidRDefault="006C4478" w:rsidP="006C4478">
      <w:pPr>
        <w:jc w:val="both"/>
        <w:rPr>
          <w:rFonts w:ascii="Times New Roman" w:hAnsi="Times New Roman"/>
          <w:sz w:val="28"/>
          <w:szCs w:val="28"/>
        </w:rPr>
      </w:pPr>
    </w:p>
    <w:p w:rsidR="006C4478" w:rsidRDefault="006C4478" w:rsidP="006C4478">
      <w:pPr>
        <w:jc w:val="both"/>
        <w:rPr>
          <w:rFonts w:ascii="Times New Roman" w:hAnsi="Times New Roman"/>
          <w:sz w:val="28"/>
          <w:szCs w:val="28"/>
        </w:rPr>
      </w:pPr>
    </w:p>
    <w:p w:rsidR="006C4478" w:rsidRDefault="006C4478" w:rsidP="006C4478">
      <w:pPr>
        <w:jc w:val="both"/>
        <w:rPr>
          <w:rFonts w:ascii="Times New Roman" w:hAnsi="Times New Roman"/>
          <w:sz w:val="28"/>
          <w:szCs w:val="28"/>
        </w:rPr>
      </w:pPr>
    </w:p>
    <w:p w:rsidR="006C4478" w:rsidRDefault="006C4478" w:rsidP="006C4478">
      <w:pPr>
        <w:jc w:val="both"/>
        <w:rPr>
          <w:rFonts w:ascii="Times New Roman" w:hAnsi="Times New Roman"/>
          <w:sz w:val="28"/>
          <w:szCs w:val="28"/>
        </w:rPr>
      </w:pPr>
      <w:proofErr w:type="gramStart"/>
      <w:r>
        <w:rPr>
          <w:rFonts w:ascii="Times New Roman" w:hAnsi="Times New Roman"/>
          <w:sz w:val="28"/>
          <w:szCs w:val="28"/>
        </w:rPr>
        <w:t>Терминологической</w:t>
      </w:r>
      <w:proofErr w:type="gramEnd"/>
      <w:r>
        <w:rPr>
          <w:rFonts w:ascii="Times New Roman" w:hAnsi="Times New Roman"/>
          <w:sz w:val="28"/>
          <w:szCs w:val="28"/>
        </w:rPr>
        <w:t xml:space="preserve"> словарь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C4478" w:rsidRPr="00470B34" w:rsidTr="00455CC6">
        <w:tc>
          <w:tcPr>
            <w:tcW w:w="4785" w:type="dxa"/>
            <w:shd w:val="clear" w:color="auto" w:fill="auto"/>
          </w:tcPr>
          <w:p w:rsidR="006C4478" w:rsidRPr="00470B34" w:rsidRDefault="006C4478" w:rsidP="00455CC6">
            <w:pPr>
              <w:spacing w:after="0" w:line="240" w:lineRule="auto"/>
              <w:jc w:val="center"/>
              <w:rPr>
                <w:rFonts w:ascii="Times New Roman" w:hAnsi="Times New Roman"/>
                <w:sz w:val="28"/>
                <w:szCs w:val="28"/>
              </w:rPr>
            </w:pPr>
            <w:proofErr w:type="spellStart"/>
            <w:r w:rsidRPr="00470B34">
              <w:rPr>
                <w:rFonts w:ascii="Times New Roman" w:hAnsi="Times New Roman"/>
                <w:sz w:val="28"/>
                <w:szCs w:val="28"/>
              </w:rPr>
              <w:t>English</w:t>
            </w:r>
            <w:proofErr w:type="spellEnd"/>
          </w:p>
        </w:tc>
        <w:tc>
          <w:tcPr>
            <w:tcW w:w="4786" w:type="dxa"/>
            <w:shd w:val="clear" w:color="auto" w:fill="auto"/>
          </w:tcPr>
          <w:p w:rsidR="006C4478" w:rsidRPr="00470B34" w:rsidRDefault="006C4478" w:rsidP="00455CC6">
            <w:pPr>
              <w:spacing w:after="0" w:line="240" w:lineRule="auto"/>
              <w:jc w:val="center"/>
              <w:rPr>
                <w:rFonts w:ascii="Times New Roman" w:hAnsi="Times New Roman"/>
                <w:sz w:val="28"/>
                <w:szCs w:val="28"/>
              </w:rPr>
            </w:pPr>
            <w:proofErr w:type="spellStart"/>
            <w:r w:rsidRPr="00470B34">
              <w:rPr>
                <w:rFonts w:ascii="Times New Roman" w:hAnsi="Times New Roman"/>
                <w:sz w:val="28"/>
                <w:szCs w:val="28"/>
              </w:rPr>
              <w:t>Russian</w:t>
            </w:r>
            <w:proofErr w:type="spellEnd"/>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r w:rsidR="006C4478" w:rsidRPr="00470B34" w:rsidTr="00455CC6">
        <w:tc>
          <w:tcPr>
            <w:tcW w:w="4785"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c>
          <w:tcPr>
            <w:tcW w:w="4786" w:type="dxa"/>
            <w:shd w:val="clear" w:color="auto" w:fill="auto"/>
          </w:tcPr>
          <w:p w:rsidR="006C4478" w:rsidRPr="00470B34" w:rsidRDefault="006C4478" w:rsidP="00455CC6">
            <w:pPr>
              <w:spacing w:after="0" w:line="240" w:lineRule="auto"/>
              <w:jc w:val="both"/>
              <w:rPr>
                <w:rFonts w:ascii="Times New Roman" w:hAnsi="Times New Roman"/>
                <w:sz w:val="28"/>
                <w:szCs w:val="28"/>
              </w:rPr>
            </w:pPr>
          </w:p>
        </w:tc>
      </w:tr>
    </w:tbl>
    <w:p w:rsidR="006C4478" w:rsidRDefault="006C4478" w:rsidP="006C4478">
      <w:pPr>
        <w:jc w:val="both"/>
        <w:rPr>
          <w:rFonts w:ascii="Times New Roman" w:hAnsi="Times New Roman"/>
          <w:sz w:val="28"/>
          <w:szCs w:val="28"/>
        </w:rPr>
      </w:pPr>
    </w:p>
    <w:p w:rsidR="006C4478" w:rsidRDefault="006C4478" w:rsidP="006C4478">
      <w:pPr>
        <w:jc w:val="both"/>
        <w:rPr>
          <w:rFonts w:ascii="Times New Roman" w:hAnsi="Times New Roman"/>
          <w:sz w:val="28"/>
          <w:szCs w:val="28"/>
        </w:rPr>
      </w:pPr>
    </w:p>
    <w:p w:rsidR="006C4478" w:rsidRDefault="006C4478" w:rsidP="006C4478">
      <w:pPr>
        <w:jc w:val="both"/>
        <w:rPr>
          <w:rFonts w:ascii="Times New Roman" w:hAnsi="Times New Roman"/>
          <w:sz w:val="28"/>
          <w:szCs w:val="28"/>
        </w:rPr>
      </w:pPr>
    </w:p>
    <w:p w:rsidR="006C4478" w:rsidRDefault="006C4478" w:rsidP="006C4478">
      <w:pPr>
        <w:jc w:val="both"/>
        <w:rPr>
          <w:rFonts w:ascii="Times New Roman" w:hAnsi="Times New Roman"/>
          <w:sz w:val="28"/>
          <w:szCs w:val="28"/>
        </w:rPr>
      </w:pPr>
    </w:p>
    <w:p w:rsidR="00051DD0" w:rsidRDefault="00051DD0">
      <w:bookmarkStart w:id="0" w:name="_GoBack"/>
      <w:bookmarkEnd w:id="0"/>
    </w:p>
    <w:sectPr w:rsidR="00051D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026D1"/>
    <w:multiLevelType w:val="multilevel"/>
    <w:tmpl w:val="F94C91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C804033"/>
    <w:multiLevelType w:val="multilevel"/>
    <w:tmpl w:val="6B08AC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57"/>
    <w:rsid w:val="00051DD0"/>
    <w:rsid w:val="006C4478"/>
    <w:rsid w:val="00C05F32"/>
    <w:rsid w:val="00F44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478"/>
    <w:rPr>
      <w:rFonts w:ascii="Calibri" w:eastAsia="Calibri" w:hAnsi="Calibri" w:cs="Times New Roman"/>
    </w:rPr>
  </w:style>
  <w:style w:type="paragraph" w:styleId="1">
    <w:name w:val="heading 1"/>
    <w:basedOn w:val="a"/>
    <w:next w:val="a"/>
    <w:link w:val="10"/>
    <w:uiPriority w:val="9"/>
    <w:qFormat/>
    <w:rsid w:val="006C4478"/>
    <w:pPr>
      <w:keepNext/>
      <w:keepLines/>
      <w:spacing w:before="240" w:after="0"/>
      <w:outlineLvl w:val="0"/>
    </w:pPr>
    <w:rPr>
      <w:rFonts w:ascii="Cambria" w:eastAsia="Times New Roman" w:hAnsi="Cambria"/>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4478"/>
    <w:rPr>
      <w:rFonts w:ascii="Cambria" w:eastAsia="Times New Roman" w:hAnsi="Cambria" w:cs="Times New Roman"/>
      <w:color w:val="365F91"/>
      <w:sz w:val="32"/>
      <w:szCs w:val="32"/>
      <w:lang w:val="x-none" w:eastAsia="x-none"/>
    </w:rPr>
  </w:style>
  <w:style w:type="paragraph" w:styleId="a3">
    <w:name w:val="List Paragraph"/>
    <w:basedOn w:val="a"/>
    <w:uiPriority w:val="34"/>
    <w:qFormat/>
    <w:rsid w:val="006C4478"/>
    <w:pPr>
      <w:ind w:left="720"/>
      <w:contextualSpacing/>
    </w:pPr>
  </w:style>
  <w:style w:type="character" w:styleId="a4">
    <w:name w:val="Hyperlink"/>
    <w:uiPriority w:val="99"/>
    <w:unhideWhenUsed/>
    <w:rsid w:val="006C4478"/>
    <w:rPr>
      <w:color w:val="0000FF"/>
      <w:u w:val="single"/>
    </w:rPr>
  </w:style>
  <w:style w:type="paragraph" w:styleId="a5">
    <w:name w:val="Balloon Text"/>
    <w:basedOn w:val="a"/>
    <w:link w:val="a6"/>
    <w:uiPriority w:val="99"/>
    <w:semiHidden/>
    <w:unhideWhenUsed/>
    <w:rsid w:val="006C44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447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478"/>
    <w:rPr>
      <w:rFonts w:ascii="Calibri" w:eastAsia="Calibri" w:hAnsi="Calibri" w:cs="Times New Roman"/>
    </w:rPr>
  </w:style>
  <w:style w:type="paragraph" w:styleId="1">
    <w:name w:val="heading 1"/>
    <w:basedOn w:val="a"/>
    <w:next w:val="a"/>
    <w:link w:val="10"/>
    <w:uiPriority w:val="9"/>
    <w:qFormat/>
    <w:rsid w:val="006C4478"/>
    <w:pPr>
      <w:keepNext/>
      <w:keepLines/>
      <w:spacing w:before="240" w:after="0"/>
      <w:outlineLvl w:val="0"/>
    </w:pPr>
    <w:rPr>
      <w:rFonts w:ascii="Cambria" w:eastAsia="Times New Roman" w:hAnsi="Cambria"/>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4478"/>
    <w:rPr>
      <w:rFonts w:ascii="Cambria" w:eastAsia="Times New Roman" w:hAnsi="Cambria" w:cs="Times New Roman"/>
      <w:color w:val="365F91"/>
      <w:sz w:val="32"/>
      <w:szCs w:val="32"/>
      <w:lang w:val="x-none" w:eastAsia="x-none"/>
    </w:rPr>
  </w:style>
  <w:style w:type="paragraph" w:styleId="a3">
    <w:name w:val="List Paragraph"/>
    <w:basedOn w:val="a"/>
    <w:uiPriority w:val="34"/>
    <w:qFormat/>
    <w:rsid w:val="006C4478"/>
    <w:pPr>
      <w:ind w:left="720"/>
      <w:contextualSpacing/>
    </w:pPr>
  </w:style>
  <w:style w:type="character" w:styleId="a4">
    <w:name w:val="Hyperlink"/>
    <w:uiPriority w:val="99"/>
    <w:unhideWhenUsed/>
    <w:rsid w:val="006C4478"/>
    <w:rPr>
      <w:color w:val="0000FF"/>
      <w:u w:val="single"/>
    </w:rPr>
  </w:style>
  <w:style w:type="paragraph" w:styleId="a5">
    <w:name w:val="Balloon Text"/>
    <w:basedOn w:val="a"/>
    <w:link w:val="a6"/>
    <w:uiPriority w:val="99"/>
    <w:semiHidden/>
    <w:unhideWhenUsed/>
    <w:rsid w:val="006C44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447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aj.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e.lanbook.com/reader/book/130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lanbook.com/reader/book/44166/" TargetMode="External"/><Relationship Id="rId5" Type="http://schemas.openxmlformats.org/officeDocument/2006/relationships/webSettings" Target="webSettings.xml"/><Relationship Id="rId10" Type="http://schemas.openxmlformats.org/officeDocument/2006/relationships/hyperlink" Target="https://e.lanbook.com/reader/book/74759/" TargetMode="External"/><Relationship Id="rId4" Type="http://schemas.openxmlformats.org/officeDocument/2006/relationships/settings" Target="settings.xml"/><Relationship Id="rId9" Type="http://schemas.openxmlformats.org/officeDocument/2006/relationships/hyperlink" Target="https://www.elsevier.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4937</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2018-08-09T12:25:00Z</dcterms:created>
  <dcterms:modified xsi:type="dcterms:W3CDTF">2018-08-09T12:25:00Z</dcterms:modified>
</cp:coreProperties>
</file>